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30A8" w14:textId="77777777" w:rsidR="00E34DDC" w:rsidRDefault="00E34DDC" w:rsidP="00E34DDC">
      <w:pPr>
        <w:spacing w:line="240" w:lineRule="auto"/>
        <w:jc w:val="both"/>
        <w:rPr>
          <w:rFonts w:ascii="Univers for BP Light" w:hAnsi="Univers for BP Light"/>
          <w:b/>
          <w:bCs/>
        </w:rPr>
      </w:pPr>
      <w:proofErr w:type="spellStart"/>
      <w:r>
        <w:rPr>
          <w:rFonts w:ascii="Univers for BP Light" w:hAnsi="Univers for BP Light"/>
          <w:b/>
          <w:bCs/>
        </w:rPr>
        <w:t>bpSA</w:t>
      </w:r>
      <w:proofErr w:type="spellEnd"/>
      <w:r>
        <w:rPr>
          <w:rFonts w:ascii="Univers for BP Light" w:hAnsi="Univers for BP Light"/>
          <w:b/>
          <w:bCs/>
        </w:rPr>
        <w:t xml:space="preserve"> (Pty) Ltd agrees to the sale of its 50% ownership of land and other associated assets at the SAPREF Precinct</w:t>
      </w:r>
    </w:p>
    <w:p w14:paraId="1F395C33" w14:textId="77777777" w:rsidR="00E34DDC" w:rsidRDefault="00E34DDC" w:rsidP="00E34DDC">
      <w:pPr>
        <w:spacing w:line="240" w:lineRule="auto"/>
        <w:jc w:val="both"/>
        <w:rPr>
          <w:rFonts w:ascii="Univers for BP Light" w:hAnsi="Univers for BP Light"/>
        </w:rPr>
      </w:pPr>
      <w:r>
        <w:rPr>
          <w:rFonts w:ascii="Univers for BP Light" w:hAnsi="Univers for BP Light"/>
        </w:rPr>
        <w:t>JOHANNESBURG, 25 May 2024 – Following successful negotiations, bp Southern Africa (Pty) Ltd (</w:t>
      </w:r>
      <w:proofErr w:type="spellStart"/>
      <w:r>
        <w:rPr>
          <w:rFonts w:ascii="Univers for BP Light" w:hAnsi="Univers for BP Light"/>
        </w:rPr>
        <w:t>bpSA</w:t>
      </w:r>
      <w:proofErr w:type="spellEnd"/>
      <w:r>
        <w:rPr>
          <w:rFonts w:ascii="Univers for BP Light" w:hAnsi="Univers for BP Light"/>
        </w:rPr>
        <w:t xml:space="preserve">) and Shell Downstream South Africa (Pty) Ltd (SDSA), have reached an agreement for the sale of their respective 50% ownership assets located at the SAPREF Refinery Precinct to the South African state-owned entity, Central Energy Fund SOC Ltd </w:t>
      </w:r>
      <w:r>
        <w:rPr>
          <w:rFonts w:ascii="Univers for BP Light" w:hAnsi="Univers for BP Light"/>
          <w:b/>
          <w:bCs/>
        </w:rPr>
        <w:t>(CEF)</w:t>
      </w:r>
      <w:r>
        <w:rPr>
          <w:rFonts w:ascii="Univers for BP Light" w:hAnsi="Univers for BP Light"/>
        </w:rPr>
        <w:t xml:space="preserve">. </w:t>
      </w:r>
    </w:p>
    <w:p w14:paraId="7692C8B8" w14:textId="77777777" w:rsidR="00E34DDC" w:rsidRDefault="00E34DDC" w:rsidP="00E34DDC">
      <w:pPr>
        <w:spacing w:line="240" w:lineRule="auto"/>
        <w:jc w:val="both"/>
        <w:rPr>
          <w:rFonts w:ascii="Univers for BP Light" w:hAnsi="Univers for BP Light"/>
          <w:lang w:val="en-US"/>
        </w:rPr>
      </w:pPr>
      <w:r>
        <w:rPr>
          <w:rFonts w:ascii="Univers for BP Light" w:hAnsi="Univers for BP Light"/>
          <w:lang w:val="en-US"/>
        </w:rPr>
        <w:t xml:space="preserve">The sale includes the SDSA and </w:t>
      </w:r>
      <w:proofErr w:type="spellStart"/>
      <w:r>
        <w:rPr>
          <w:rFonts w:ascii="Univers for BP Light" w:hAnsi="Univers for BP Light"/>
          <w:lang w:val="en-US"/>
        </w:rPr>
        <w:t>bpSA</w:t>
      </w:r>
      <w:proofErr w:type="spellEnd"/>
      <w:r>
        <w:rPr>
          <w:rFonts w:ascii="Univers for BP Light" w:hAnsi="Univers for BP Light"/>
          <w:lang w:val="en-US"/>
        </w:rPr>
        <w:t xml:space="preserve"> interests in the SAPREF land and other associated assets, which includes tanks, process units, pipelines to and from SAPREF to Island View terminal, and the Single Buoy Mooring for crude imports. </w:t>
      </w:r>
    </w:p>
    <w:p w14:paraId="782B43E2" w14:textId="77777777" w:rsidR="00E34DDC" w:rsidRDefault="00E34DDC" w:rsidP="00E34DDC">
      <w:pPr>
        <w:spacing w:line="240" w:lineRule="auto"/>
        <w:jc w:val="both"/>
        <w:rPr>
          <w:rFonts w:ascii="Univers for BP Light" w:hAnsi="Univers for BP Light" w:cstheme="minorHAnsi"/>
          <w:lang w:val="en-GB"/>
        </w:rPr>
      </w:pPr>
      <w:r>
        <w:rPr>
          <w:rFonts w:ascii="Univers for BP Light" w:hAnsi="Univers for BP Light"/>
          <w:lang w:val="en-US"/>
        </w:rPr>
        <w:t>48 permanent employees of SAPREF who work at the refinery site together with 16 trainees will transfer with the business.</w:t>
      </w:r>
    </w:p>
    <w:p w14:paraId="2ED83DD9" w14:textId="77777777" w:rsidR="00E34DDC" w:rsidRDefault="00E34DDC" w:rsidP="00E34DDC">
      <w:pPr>
        <w:spacing w:line="240" w:lineRule="auto"/>
        <w:jc w:val="both"/>
        <w:rPr>
          <w:rFonts w:ascii="Univers for BP Light" w:hAnsi="Univers for BP Light"/>
          <w:lang w:val="en-US"/>
        </w:rPr>
      </w:pPr>
      <w:r>
        <w:rPr>
          <w:rFonts w:ascii="Univers for BP Light" w:eastAsia="Times New Roman" w:hAnsi="Univers for BP Light"/>
          <w:color w:val="000000"/>
          <w:lang w:val="en-US"/>
        </w:rPr>
        <w:t xml:space="preserve">The sale excludes SAPREF (Pty) Ltd, </w:t>
      </w:r>
      <w:proofErr w:type="spellStart"/>
      <w:r>
        <w:rPr>
          <w:rFonts w:ascii="Univers for BP Light" w:eastAsia="Times New Roman" w:hAnsi="Univers for BP Light"/>
          <w:color w:val="000000"/>
          <w:lang w:val="en-US"/>
        </w:rPr>
        <w:t>bpSA’s</w:t>
      </w:r>
      <w:proofErr w:type="spellEnd"/>
      <w:r>
        <w:rPr>
          <w:rFonts w:ascii="Univers for BP Light" w:eastAsia="Times New Roman" w:hAnsi="Univers for BP Light"/>
          <w:color w:val="000000"/>
          <w:lang w:val="en-US"/>
        </w:rPr>
        <w:t xml:space="preserve"> marketing businesses, the Island View terminal Operations and the lubricants blending and grease manufacturer, </w:t>
      </w:r>
      <w:proofErr w:type="spellStart"/>
      <w:r>
        <w:rPr>
          <w:rFonts w:ascii="Univers for BP Light" w:eastAsia="Times New Roman" w:hAnsi="Univers for BP Light"/>
          <w:color w:val="000000"/>
          <w:lang w:val="en-US"/>
        </w:rPr>
        <w:t>Blendcor</w:t>
      </w:r>
      <w:proofErr w:type="spellEnd"/>
      <w:r>
        <w:rPr>
          <w:rFonts w:ascii="Univers for BP Light" w:eastAsia="Times New Roman" w:hAnsi="Univers for BP Light"/>
          <w:color w:val="000000"/>
          <w:lang w:val="en-US"/>
        </w:rPr>
        <w:t xml:space="preserve"> (Pty) Ltd.</w:t>
      </w:r>
      <w:r>
        <w:rPr>
          <w:rFonts w:ascii="Univers for BP Light" w:hAnsi="Univers for BP Light"/>
          <w:lang w:val="en-US"/>
        </w:rPr>
        <w:t xml:space="preserve"> </w:t>
      </w:r>
    </w:p>
    <w:p w14:paraId="38C97457" w14:textId="77777777" w:rsidR="00E34DDC" w:rsidRDefault="00E34DDC" w:rsidP="00E34DDC">
      <w:pPr>
        <w:spacing w:line="240" w:lineRule="auto"/>
        <w:jc w:val="both"/>
        <w:rPr>
          <w:rFonts w:ascii="Univers for BP Light" w:hAnsi="Univers for BP Light"/>
        </w:rPr>
      </w:pPr>
      <w:r>
        <w:rPr>
          <w:rFonts w:ascii="Univers for BP Light" w:hAnsi="Univers for BP Light"/>
        </w:rPr>
        <w:t xml:space="preserve">The sale will be subject to all applicable regulatory approvals. </w:t>
      </w:r>
    </w:p>
    <w:p w14:paraId="23810486" w14:textId="77777777" w:rsidR="00E34DDC" w:rsidRDefault="00E34DDC" w:rsidP="00E34DDC">
      <w:pPr>
        <w:shd w:val="clear" w:color="auto" w:fill="FFFFFF"/>
        <w:spacing w:before="100" w:beforeAutospacing="1" w:after="100" w:afterAutospacing="1" w:line="240" w:lineRule="auto"/>
        <w:jc w:val="both"/>
        <w:rPr>
          <w:rFonts w:ascii="Univers for BP Light" w:eastAsia="Times New Roman" w:hAnsi="Univers for BP Light"/>
          <w:color w:val="000000"/>
        </w:rPr>
      </w:pPr>
      <w:r>
        <w:rPr>
          <w:rFonts w:ascii="Univers for BP Light" w:hAnsi="Univers for BP Light"/>
        </w:rPr>
        <w:t xml:space="preserve">Taelo Mojapelo, </w:t>
      </w:r>
      <w:proofErr w:type="spellStart"/>
      <w:r>
        <w:rPr>
          <w:rFonts w:ascii="Univers for BP Light" w:hAnsi="Univers for BP Light"/>
        </w:rPr>
        <w:t>bpSA</w:t>
      </w:r>
      <w:proofErr w:type="spellEnd"/>
      <w:r>
        <w:rPr>
          <w:rFonts w:ascii="Univers for BP Light" w:hAnsi="Univers for BP Light"/>
        </w:rPr>
        <w:t xml:space="preserve"> Chief Executive Officer said: “We view this agreement as a positive outcome for </w:t>
      </w:r>
      <w:proofErr w:type="spellStart"/>
      <w:r>
        <w:rPr>
          <w:rFonts w:ascii="Univers for BP Light" w:hAnsi="Univers for BP Light"/>
        </w:rPr>
        <w:t>bpSA</w:t>
      </w:r>
      <w:proofErr w:type="spellEnd"/>
      <w:r>
        <w:rPr>
          <w:rFonts w:ascii="Univers for BP Light" w:hAnsi="Univers for BP Light"/>
        </w:rPr>
        <w:t xml:space="preserve">, for South Africa’s fuel industry and for the </w:t>
      </w:r>
      <w:proofErr w:type="gramStart"/>
      <w:r>
        <w:rPr>
          <w:rFonts w:ascii="Univers for BP Light" w:hAnsi="Univers for BP Light"/>
        </w:rPr>
        <w:t>country as a whole</w:t>
      </w:r>
      <w:proofErr w:type="gramEnd"/>
      <w:r>
        <w:rPr>
          <w:rFonts w:ascii="Univers for BP Light" w:hAnsi="Univers for BP Light"/>
        </w:rPr>
        <w:t>. SAPREF is an important refinery, the largest in Southern Africa, but continued ownership does not fit with bp’s global strategy. Finding a buyer committed to the future of the refinery was an important consideration for us – we believe CEF is well-placed to take SAPREF forward.”</w:t>
      </w:r>
    </w:p>
    <w:p w14:paraId="27975722" w14:textId="77777777" w:rsidR="00E34DDC" w:rsidRDefault="00E34DDC" w:rsidP="00E34DDC">
      <w:pPr>
        <w:spacing w:line="276" w:lineRule="auto"/>
        <w:jc w:val="both"/>
        <w:rPr>
          <w:rFonts w:ascii="Univers for BP Light" w:hAnsi="Univers for BP Light"/>
          <w:b/>
          <w:bCs/>
        </w:rPr>
      </w:pPr>
      <w:r>
        <w:rPr>
          <w:rFonts w:ascii="Univers for BP Light" w:hAnsi="Univers for BP Light"/>
          <w:b/>
          <w:bCs/>
        </w:rPr>
        <w:t>ENDS -</w:t>
      </w:r>
    </w:p>
    <w:p w14:paraId="73F66DA5" w14:textId="77777777" w:rsidR="00E34DDC" w:rsidRDefault="00E34DDC" w:rsidP="00E34DDC">
      <w:pPr>
        <w:spacing w:line="240" w:lineRule="auto"/>
        <w:jc w:val="both"/>
        <w:rPr>
          <w:rFonts w:ascii="Univers for BP Light" w:hAnsi="Univers for BP Light"/>
        </w:rPr>
      </w:pPr>
      <w:r>
        <w:rPr>
          <w:rFonts w:ascii="Univers for BP Light" w:hAnsi="Univers for BP Light"/>
        </w:rPr>
        <w:t xml:space="preserve">Further inquiries: </w:t>
      </w:r>
      <w:proofErr w:type="spellStart"/>
      <w:r>
        <w:rPr>
          <w:rFonts w:ascii="Univers for BP Light" w:hAnsi="Univers for BP Light"/>
        </w:rPr>
        <w:t>bpSA</w:t>
      </w:r>
      <w:proofErr w:type="spellEnd"/>
      <w:r>
        <w:rPr>
          <w:rFonts w:ascii="Univers for BP Light" w:hAnsi="Univers for BP Light"/>
        </w:rPr>
        <w:t xml:space="preserve"> Head: Communications and External Affairs – </w:t>
      </w:r>
      <w:hyperlink r:id="rId5" w:history="1">
        <w:r>
          <w:rPr>
            <w:rStyle w:val="Hyperlink"/>
            <w:rFonts w:ascii="Univers for BP Light" w:hAnsi="Univers for BP Light"/>
          </w:rPr>
          <w:t>Hamlet.Morule@bp.com</w:t>
        </w:r>
      </w:hyperlink>
      <w:r>
        <w:rPr>
          <w:rFonts w:ascii="Univers for BP Light" w:hAnsi="Univers for BP Light"/>
        </w:rPr>
        <w:t>.</w:t>
      </w:r>
    </w:p>
    <w:p w14:paraId="4FD938EB" w14:textId="77777777" w:rsidR="00E34DDC" w:rsidRDefault="00E34DDC" w:rsidP="00E34DDC">
      <w:pPr>
        <w:spacing w:line="240" w:lineRule="auto"/>
        <w:jc w:val="both"/>
        <w:rPr>
          <w:rFonts w:ascii="Univers for BP Light" w:hAnsi="Univers for BP Light"/>
        </w:rPr>
      </w:pPr>
      <w:r>
        <w:rPr>
          <w:rFonts w:ascii="Univers for BP Light" w:hAnsi="Univers for BP Light"/>
        </w:rPr>
        <w:t>Notes to editors:</w:t>
      </w:r>
    </w:p>
    <w:p w14:paraId="5B697173" w14:textId="77777777" w:rsidR="00E34DDC" w:rsidRDefault="00E34DDC" w:rsidP="00E34DDC">
      <w:pPr>
        <w:spacing w:line="240" w:lineRule="auto"/>
        <w:jc w:val="both"/>
        <w:rPr>
          <w:rFonts w:ascii="Univers for BP Light" w:hAnsi="Univers for BP Light"/>
          <w:b/>
          <w:bCs/>
        </w:rPr>
      </w:pPr>
      <w:r>
        <w:rPr>
          <w:rFonts w:ascii="Univers for BP Light" w:hAnsi="Univers for BP Light"/>
          <w:b/>
          <w:bCs/>
        </w:rPr>
        <w:t>SAPREF</w:t>
      </w:r>
    </w:p>
    <w:p w14:paraId="7732400F" w14:textId="77777777" w:rsidR="00E34DDC" w:rsidRDefault="00E34DDC" w:rsidP="00E34DDC">
      <w:pPr>
        <w:numPr>
          <w:ilvl w:val="0"/>
          <w:numId w:val="1"/>
        </w:numPr>
        <w:spacing w:after="0" w:line="240" w:lineRule="auto"/>
        <w:jc w:val="both"/>
        <w:rPr>
          <w:rFonts w:ascii="Univers for BP Light" w:eastAsia="Times New Roman" w:hAnsi="Univers for BP Light" w:cs="Times New Roman"/>
          <w:lang w:val="en-US"/>
        </w:rPr>
      </w:pPr>
      <w:r>
        <w:rPr>
          <w:rFonts w:ascii="Univers for BP Light" w:eastAsia="Univers for BP Light" w:hAnsi="Univers for BP Light" w:cs="Univers for BP Light"/>
        </w:rPr>
        <w:t xml:space="preserve">Situated in Durban, SAPREF was commissioned in 1963 as a 50:50 joint venture between </w:t>
      </w:r>
      <w:proofErr w:type="spellStart"/>
      <w:r>
        <w:rPr>
          <w:rFonts w:ascii="Univers for BP Light" w:eastAsia="Univers for BP Light" w:hAnsi="Univers for BP Light" w:cs="Univers for BP Light"/>
        </w:rPr>
        <w:t>bpSA</w:t>
      </w:r>
      <w:proofErr w:type="spellEnd"/>
      <w:r>
        <w:rPr>
          <w:rFonts w:ascii="Univers for BP Light" w:eastAsia="Univers for BP Light" w:hAnsi="Univers for BP Light" w:cs="Univers for BP Light"/>
        </w:rPr>
        <w:t xml:space="preserve"> and SDSA. </w:t>
      </w:r>
    </w:p>
    <w:p w14:paraId="5DD0863E" w14:textId="77777777" w:rsidR="00E34DDC" w:rsidRDefault="00E34DDC" w:rsidP="00E34DDC">
      <w:pPr>
        <w:numPr>
          <w:ilvl w:val="0"/>
          <w:numId w:val="1"/>
        </w:numPr>
        <w:spacing w:after="0" w:line="240" w:lineRule="auto"/>
        <w:jc w:val="both"/>
        <w:rPr>
          <w:rFonts w:ascii="Univers for BP Light" w:eastAsia="Times New Roman" w:hAnsi="Univers for BP Light" w:cs="Times New Roman"/>
        </w:rPr>
      </w:pPr>
      <w:r>
        <w:rPr>
          <w:rFonts w:ascii="Univers for BP Light" w:eastAsia="Univers for BP Light" w:hAnsi="Univers for BP Light" w:cs="Univers for BP Light"/>
        </w:rPr>
        <w:t xml:space="preserve">At its peak, the refinery carried a 180,000 barrels per day capacity. </w:t>
      </w:r>
    </w:p>
    <w:p w14:paraId="23BAF009" w14:textId="77777777" w:rsidR="00E34DDC" w:rsidRDefault="00E34DDC" w:rsidP="00E34DDC">
      <w:pPr>
        <w:numPr>
          <w:ilvl w:val="0"/>
          <w:numId w:val="1"/>
        </w:numPr>
        <w:spacing w:line="240" w:lineRule="auto"/>
        <w:jc w:val="both"/>
        <w:rPr>
          <w:rFonts w:ascii="Univers for BP Light" w:eastAsia="Times New Roman" w:hAnsi="Univers for BP Light" w:cs="Times New Roman"/>
        </w:rPr>
      </w:pPr>
      <w:r>
        <w:rPr>
          <w:rFonts w:ascii="Univers for BP Light" w:eastAsia="Univers for BP Light" w:hAnsi="Univers for BP Light" w:cs="Univers for BP Light"/>
        </w:rPr>
        <w:t xml:space="preserve">SAPREF (Pty) Ltd currently manages the Single Buoy Mooring (SBM) on behalf of the oil companies that own it. With Engen and SAPREF refineries not operating, the SBM still supplies crude imports to NATREF. Since pausing refinery operations, SAPREF has continued to service the SDSA and </w:t>
      </w:r>
      <w:proofErr w:type="spellStart"/>
      <w:r>
        <w:rPr>
          <w:rFonts w:ascii="Univers for BP Light" w:eastAsia="Univers for BP Light" w:hAnsi="Univers for BP Light" w:cs="Univers for BP Light"/>
        </w:rPr>
        <w:t>bpSA</w:t>
      </w:r>
      <w:proofErr w:type="spellEnd"/>
      <w:r>
        <w:rPr>
          <w:rFonts w:ascii="Univers for BP Light" w:eastAsia="Univers for BP Light" w:hAnsi="Univers for BP Light" w:cs="Univers for BP Light"/>
        </w:rPr>
        <w:t xml:space="preserve"> market fuels requirements via imported fuels.</w:t>
      </w:r>
    </w:p>
    <w:p w14:paraId="5597583E" w14:textId="77777777" w:rsidR="00E34DDC" w:rsidRDefault="00E34DDC" w:rsidP="00E34DDC">
      <w:pPr>
        <w:spacing w:line="240" w:lineRule="auto"/>
        <w:jc w:val="both"/>
        <w:rPr>
          <w:rFonts w:ascii="Univers for BP Light" w:hAnsi="Univers for BP Light"/>
          <w:b/>
          <w:bCs/>
        </w:rPr>
      </w:pPr>
      <w:proofErr w:type="spellStart"/>
      <w:r>
        <w:rPr>
          <w:rFonts w:ascii="Univers for BP Light" w:hAnsi="Univers for BP Light"/>
          <w:b/>
          <w:bCs/>
        </w:rPr>
        <w:t>bpSA</w:t>
      </w:r>
      <w:proofErr w:type="spellEnd"/>
    </w:p>
    <w:p w14:paraId="2A212D99" w14:textId="77777777" w:rsidR="00E34DDC" w:rsidRDefault="00E34DDC" w:rsidP="00E34DDC">
      <w:pPr>
        <w:pStyle w:val="ListParagraph"/>
        <w:numPr>
          <w:ilvl w:val="0"/>
          <w:numId w:val="2"/>
        </w:numPr>
        <w:spacing w:line="240" w:lineRule="auto"/>
        <w:jc w:val="both"/>
        <w:rPr>
          <w:rFonts w:ascii="Univers for BP Light" w:hAnsi="Univers for BP Light"/>
        </w:rPr>
      </w:pPr>
      <w:r>
        <w:rPr>
          <w:rFonts w:ascii="Univers for BP Light" w:hAnsi="Univers for BP Light"/>
        </w:rPr>
        <w:t>bp has operated in South Africa for 100 years, pursuing a range of interests from oil and gas exploration, crude oil importation and refining to the distribution and marketing of gas and refined products through our bp retail and wholesale business (Masana), bp Marine and Castrol.</w:t>
      </w:r>
    </w:p>
    <w:p w14:paraId="31E4C346" w14:textId="77777777" w:rsidR="005D03C3" w:rsidRDefault="005D03C3"/>
    <w:sectPr w:rsidR="005D03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for BP Light">
    <w:panose1 w:val="020B0403020202020204"/>
    <w:charset w:val="00"/>
    <w:family w:val="swiss"/>
    <w:pitch w:val="variable"/>
    <w:sig w:usb0="A00002A7" w:usb1="00000001"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E59D0"/>
    <w:multiLevelType w:val="hybridMultilevel"/>
    <w:tmpl w:val="0068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3E08E4"/>
    <w:multiLevelType w:val="hybridMultilevel"/>
    <w:tmpl w:val="9454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2620006">
    <w:abstractNumId w:val="1"/>
    <w:lvlOverride w:ilvl="0"/>
    <w:lvlOverride w:ilvl="1"/>
    <w:lvlOverride w:ilvl="2"/>
    <w:lvlOverride w:ilvl="3"/>
    <w:lvlOverride w:ilvl="4"/>
    <w:lvlOverride w:ilvl="5"/>
    <w:lvlOverride w:ilvl="6"/>
    <w:lvlOverride w:ilvl="7"/>
    <w:lvlOverride w:ilvl="8"/>
  </w:num>
  <w:num w:numId="2" w16cid:durableId="18645159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DC"/>
    <w:rsid w:val="005D03C3"/>
    <w:rsid w:val="00BB2AC5"/>
    <w:rsid w:val="00E34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9C85"/>
  <w15:chartTrackingRefBased/>
  <w15:docId w15:val="{17DD79A9-F408-4791-BE73-76B273AD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DC"/>
    <w:pPr>
      <w:spacing w:line="256" w:lineRule="auto"/>
    </w:pPr>
    <w:rPr>
      <w:kern w:val="0"/>
      <w:lang w:val="en-ZA"/>
      <w14:ligatures w14:val="none"/>
    </w:rPr>
  </w:style>
  <w:style w:type="paragraph" w:styleId="Heading1">
    <w:name w:val="heading 1"/>
    <w:basedOn w:val="Normal"/>
    <w:next w:val="Normal"/>
    <w:link w:val="Heading1Char"/>
    <w:uiPriority w:val="9"/>
    <w:qFormat/>
    <w:rsid w:val="00E34D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4D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4D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4D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4D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4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4D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4D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4D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4D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4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DDC"/>
    <w:rPr>
      <w:rFonts w:eastAsiaTheme="majorEastAsia" w:cstheme="majorBidi"/>
      <w:color w:val="272727" w:themeColor="text1" w:themeTint="D8"/>
    </w:rPr>
  </w:style>
  <w:style w:type="paragraph" w:styleId="Title">
    <w:name w:val="Title"/>
    <w:basedOn w:val="Normal"/>
    <w:next w:val="Normal"/>
    <w:link w:val="TitleChar"/>
    <w:uiPriority w:val="10"/>
    <w:qFormat/>
    <w:rsid w:val="00E34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DDC"/>
    <w:pPr>
      <w:spacing w:before="160"/>
      <w:jc w:val="center"/>
    </w:pPr>
    <w:rPr>
      <w:i/>
      <w:iCs/>
      <w:color w:val="404040" w:themeColor="text1" w:themeTint="BF"/>
    </w:rPr>
  </w:style>
  <w:style w:type="character" w:customStyle="1" w:styleId="QuoteChar">
    <w:name w:val="Quote Char"/>
    <w:basedOn w:val="DefaultParagraphFont"/>
    <w:link w:val="Quote"/>
    <w:uiPriority w:val="29"/>
    <w:rsid w:val="00E34DDC"/>
    <w:rPr>
      <w:i/>
      <w:iCs/>
      <w:color w:val="404040" w:themeColor="text1" w:themeTint="BF"/>
    </w:rPr>
  </w:style>
  <w:style w:type="paragraph" w:styleId="ListParagraph">
    <w:name w:val="List Paragraph"/>
    <w:aliases w:val="UE List Paragraph,FooterText,List Paragraph1,numbered,Paragraphe de liste1,Bulletr List Paragraph,列出段落,列出段落1,Listeafsnit1,Parágrafo da Lista1,List Paragraph2,List Paragraph21,Párrafo de lista1,リスト段落1,Bullet points,Bullet list,?,Bullets"/>
    <w:basedOn w:val="Normal"/>
    <w:link w:val="ListParagraphChar"/>
    <w:uiPriority w:val="34"/>
    <w:qFormat/>
    <w:rsid w:val="00E34DDC"/>
    <w:pPr>
      <w:ind w:left="720"/>
      <w:contextualSpacing/>
    </w:pPr>
  </w:style>
  <w:style w:type="character" w:styleId="IntenseEmphasis">
    <w:name w:val="Intense Emphasis"/>
    <w:basedOn w:val="DefaultParagraphFont"/>
    <w:uiPriority w:val="21"/>
    <w:qFormat/>
    <w:rsid w:val="00E34DDC"/>
    <w:rPr>
      <w:i/>
      <w:iCs/>
      <w:color w:val="2F5496" w:themeColor="accent1" w:themeShade="BF"/>
    </w:rPr>
  </w:style>
  <w:style w:type="paragraph" w:styleId="IntenseQuote">
    <w:name w:val="Intense Quote"/>
    <w:basedOn w:val="Normal"/>
    <w:next w:val="Normal"/>
    <w:link w:val="IntenseQuoteChar"/>
    <w:uiPriority w:val="30"/>
    <w:qFormat/>
    <w:rsid w:val="00E34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4DDC"/>
    <w:rPr>
      <w:i/>
      <w:iCs/>
      <w:color w:val="2F5496" w:themeColor="accent1" w:themeShade="BF"/>
    </w:rPr>
  </w:style>
  <w:style w:type="character" w:styleId="IntenseReference">
    <w:name w:val="Intense Reference"/>
    <w:basedOn w:val="DefaultParagraphFont"/>
    <w:uiPriority w:val="32"/>
    <w:qFormat/>
    <w:rsid w:val="00E34DDC"/>
    <w:rPr>
      <w:b/>
      <w:bCs/>
      <w:smallCaps/>
      <w:color w:val="2F5496" w:themeColor="accent1" w:themeShade="BF"/>
      <w:spacing w:val="5"/>
    </w:rPr>
  </w:style>
  <w:style w:type="character" w:styleId="Hyperlink">
    <w:name w:val="Hyperlink"/>
    <w:basedOn w:val="DefaultParagraphFont"/>
    <w:uiPriority w:val="99"/>
    <w:semiHidden/>
    <w:unhideWhenUsed/>
    <w:rsid w:val="00E34DDC"/>
    <w:rPr>
      <w:color w:val="0563C1" w:themeColor="hyperlink"/>
      <w:u w:val="single"/>
    </w:rPr>
  </w:style>
  <w:style w:type="character" w:customStyle="1" w:styleId="ListParagraphChar">
    <w:name w:val="List Paragraph Char"/>
    <w:aliases w:val="UE List Paragraph Char,FooterText Char,List Paragraph1 Char,numbered Char,Paragraphe de liste1 Char,Bulletr List Paragraph Char,列出段落 Char,列出段落1 Char,Listeafsnit1 Char,Parágrafo da Lista1 Char,List Paragraph2 Char,リスト段落1 Char,? Char"/>
    <w:link w:val="ListParagraph"/>
    <w:uiPriority w:val="34"/>
    <w:qFormat/>
    <w:locked/>
    <w:rsid w:val="00E3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mlet.Morule@b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Zungu, Suzan</dc:creator>
  <cp:keywords/>
  <dc:description/>
  <cp:lastModifiedBy>Zungu, Suzan</cp:lastModifiedBy>
  <cp:revision>1</cp:revision>
  <dcterms:created xsi:type="dcterms:W3CDTF">2024-05-28T11:08:00Z</dcterms:created>
  <dcterms:modified xsi:type="dcterms:W3CDTF">2024-05-28T11:09:00Z</dcterms:modified>
</cp:coreProperties>
</file>