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2EE0" w14:textId="76A601D6" w:rsidR="006A5E19" w:rsidRDefault="006A5E19" w:rsidP="007438F3">
      <w:pPr>
        <w:pStyle w:val="Default"/>
        <w:bidi/>
        <w:rPr>
          <w:color w:val="000000" w:themeColor="text1"/>
          <w:sz w:val="32"/>
          <w:szCs w:val="32"/>
        </w:rPr>
      </w:pPr>
    </w:p>
    <w:p w14:paraId="4F8147BD" w14:textId="77777777" w:rsidR="006A5E19" w:rsidRDefault="006A5E19" w:rsidP="007438F3">
      <w:pPr>
        <w:pStyle w:val="Default"/>
        <w:rPr>
          <w:color w:val="000000" w:themeColor="text1"/>
          <w:sz w:val="32"/>
          <w:szCs w:val="32"/>
        </w:rPr>
      </w:pPr>
    </w:p>
    <w:p w14:paraId="2DA9F3E7" w14:textId="77777777" w:rsidR="006A5E19" w:rsidRDefault="006A5E19" w:rsidP="007438F3">
      <w:pPr>
        <w:pStyle w:val="Default"/>
        <w:rPr>
          <w:color w:val="000000" w:themeColor="text1"/>
          <w:sz w:val="32"/>
          <w:szCs w:val="32"/>
        </w:rPr>
      </w:pPr>
    </w:p>
    <w:p w14:paraId="274D85A0" w14:textId="7DD701E5" w:rsidR="0031471A" w:rsidRPr="008E5D39" w:rsidRDefault="00A14327" w:rsidP="00A14327">
      <w:pPr>
        <w:spacing w:after="0" w:line="240" w:lineRule="auto"/>
        <w:jc w:val="right"/>
        <w:rPr>
          <w:rStyle w:val="normaltextrun"/>
          <w:rFonts w:ascii="Calibri" w:eastAsia="Arial" w:hAnsi="Calibri" w:cs="Calibri"/>
          <w:b/>
          <w:bCs/>
          <w:kern w:val="0"/>
          <w:sz w:val="36"/>
          <w:szCs w:val="36"/>
          <w:shd w:val="clear" w:color="auto" w:fill="FFFFFF"/>
          <w:rtl/>
          <w:lang w:val="en-US"/>
        </w:rPr>
      </w:pPr>
      <w:r w:rsidRPr="008E5D39">
        <w:rPr>
          <w:rStyle w:val="normaltextrun"/>
          <w:rFonts w:ascii="Calibri" w:eastAsia="Arial" w:hAnsi="Calibri" w:cs="Calibri"/>
          <w:b/>
          <w:bCs/>
          <w:kern w:val="0"/>
          <w:sz w:val="36"/>
          <w:szCs w:val="36"/>
          <w:shd w:val="clear" w:color="auto" w:fill="FFFFFF"/>
          <w:rtl/>
          <w:lang w:val="en-US"/>
        </w:rPr>
        <w:t>بيان صحفي</w:t>
      </w:r>
    </w:p>
    <w:p w14:paraId="497A8EE4" w14:textId="77777777" w:rsidR="00A14327" w:rsidRPr="008E5D39" w:rsidRDefault="00A14327" w:rsidP="00A14327">
      <w:pPr>
        <w:spacing w:after="0" w:line="240" w:lineRule="auto"/>
        <w:jc w:val="right"/>
        <w:rPr>
          <w:rStyle w:val="normaltextrun"/>
          <w:rFonts w:ascii="Arial" w:eastAsia="Times New Roman" w:hAnsi="Arial" w:cs="Arial"/>
          <w:b/>
          <w:bCs/>
          <w:kern w:val="0"/>
          <w:sz w:val="36"/>
          <w:szCs w:val="36"/>
          <w:shd w:val="clear" w:color="auto" w:fill="FFFFFF"/>
          <w:lang w:val="en-US"/>
          <w14:ligatures w14:val="none"/>
        </w:rPr>
      </w:pPr>
    </w:p>
    <w:p w14:paraId="640C0771" w14:textId="467C99C6" w:rsidR="007438F3" w:rsidRPr="008E5D39" w:rsidRDefault="00F207EC" w:rsidP="0083738A">
      <w:pPr>
        <w:bidi/>
        <w:spacing w:after="0" w:line="240" w:lineRule="auto"/>
        <w:ind w:right="-142"/>
        <w:rPr>
          <w:rStyle w:val="normaltextrun"/>
          <w:rFonts w:ascii="Calibri" w:eastAsia="Times New Roman" w:hAnsi="Calibri" w:cs="Calibri"/>
          <w:b/>
          <w:bCs/>
          <w:kern w:val="0"/>
          <w:sz w:val="36"/>
          <w:szCs w:val="36"/>
          <w:shd w:val="clear" w:color="auto" w:fill="FFFFFF"/>
          <w:lang w:val="en-US"/>
          <w14:ligatures w14:val="none"/>
        </w:rPr>
      </w:pPr>
      <w:r w:rsidRPr="008E5D39">
        <w:rPr>
          <w:rStyle w:val="normaltextrun"/>
          <w:rFonts w:ascii="Calibri" w:eastAsia="Arial" w:hAnsi="Calibri" w:cs="Calibri"/>
          <w:b/>
          <w:bCs/>
          <w:kern w:val="0"/>
          <w:sz w:val="32"/>
          <w:szCs w:val="32"/>
          <w:shd w:val="clear" w:color="auto" w:fill="FFFFFF"/>
          <w:rtl/>
          <w:lang w:val="en-US"/>
        </w:rPr>
        <w:t>وصول</w:t>
      </w:r>
      <w:r w:rsidR="00A50E21" w:rsidRPr="008E5D39">
        <w:rPr>
          <w:rStyle w:val="normaltextrun"/>
          <w:rFonts w:ascii="Calibri" w:eastAsia="Arial" w:hAnsi="Calibri" w:cs="Calibri"/>
          <w:b/>
          <w:bCs/>
          <w:kern w:val="0"/>
          <w:sz w:val="32"/>
          <w:szCs w:val="32"/>
          <w:shd w:val="clear" w:color="auto" w:fill="FFFFFF"/>
          <w:rtl/>
          <w:lang w:val="en-US"/>
        </w:rPr>
        <w:t xml:space="preserve"> مشروع تورتو </w:t>
      </w:r>
      <w:r w:rsidR="00113E50" w:rsidRPr="008E5D39">
        <w:rPr>
          <w:rStyle w:val="normaltextrun"/>
          <w:rFonts w:ascii="Calibri" w:eastAsia="Arial" w:hAnsi="Calibri" w:cs="Calibri"/>
          <w:b/>
          <w:bCs/>
          <w:kern w:val="0"/>
          <w:sz w:val="32"/>
          <w:szCs w:val="32"/>
          <w:shd w:val="clear" w:color="auto" w:fill="FFFFFF"/>
          <w:rtl/>
          <w:lang w:val="en-US"/>
        </w:rPr>
        <w:t>آحميم</w:t>
      </w:r>
      <w:r w:rsidR="00A50E21" w:rsidRPr="008E5D39">
        <w:rPr>
          <w:rStyle w:val="normaltextrun"/>
          <w:rFonts w:ascii="Calibri" w:eastAsia="Arial" w:hAnsi="Calibri" w:cs="Calibri"/>
          <w:b/>
          <w:bCs/>
          <w:kern w:val="0"/>
          <w:sz w:val="32"/>
          <w:szCs w:val="32"/>
          <w:shd w:val="clear" w:color="auto" w:fill="FFFFFF"/>
          <w:rtl/>
          <w:lang w:val="en-US"/>
        </w:rPr>
        <w:t xml:space="preserve"> الكبير للغاز الطبيعي المسال (</w:t>
      </w:r>
      <w:r w:rsidR="00A50E21" w:rsidRPr="008E5D39">
        <w:rPr>
          <w:rStyle w:val="normaltextrun"/>
          <w:rFonts w:ascii="Calibri" w:eastAsia="Arial" w:hAnsi="Calibri" w:cs="Calibri"/>
          <w:b/>
          <w:bCs/>
          <w:kern w:val="0"/>
          <w:sz w:val="32"/>
          <w:szCs w:val="32"/>
          <w:shd w:val="clear" w:color="auto" w:fill="FFFFFF"/>
          <w:lang w:val="en-US"/>
        </w:rPr>
        <w:t>GTA</w:t>
      </w:r>
      <w:r w:rsidR="00A50E21" w:rsidRPr="008E5D39">
        <w:rPr>
          <w:rStyle w:val="normaltextrun"/>
          <w:rFonts w:ascii="Calibri" w:eastAsia="Arial" w:hAnsi="Calibri" w:cs="Calibri"/>
          <w:b/>
          <w:bCs/>
          <w:kern w:val="0"/>
          <w:sz w:val="32"/>
          <w:szCs w:val="32"/>
          <w:shd w:val="clear" w:color="auto" w:fill="FFFFFF"/>
          <w:rtl/>
          <w:lang w:val="en-US"/>
        </w:rPr>
        <w:t xml:space="preserve">) إلى مرحلة محورية مع وصول </w:t>
      </w:r>
      <w:r w:rsidR="00A14327" w:rsidRPr="008E5D39">
        <w:rPr>
          <w:rStyle w:val="normaltextrun"/>
          <w:rFonts w:ascii="Calibri" w:eastAsia="Arial" w:hAnsi="Calibri" w:cs="Calibri"/>
          <w:b/>
          <w:bCs/>
          <w:kern w:val="0"/>
          <w:sz w:val="32"/>
          <w:szCs w:val="32"/>
          <w:shd w:val="clear" w:color="auto" w:fill="FFFFFF"/>
          <w:rtl/>
          <w:lang w:val="en-US"/>
        </w:rPr>
        <w:t>المنصة العائمة</w:t>
      </w:r>
      <w:r w:rsidR="00A50E21" w:rsidRPr="008E5D39">
        <w:rPr>
          <w:rStyle w:val="normaltextrun"/>
          <w:rFonts w:ascii="Calibri" w:eastAsia="Arial" w:hAnsi="Calibri" w:cs="Calibri"/>
          <w:b/>
          <w:bCs/>
          <w:kern w:val="0"/>
          <w:sz w:val="32"/>
          <w:szCs w:val="32"/>
          <w:shd w:val="clear" w:color="auto" w:fill="FFFFFF"/>
          <w:rtl/>
          <w:lang w:val="en-US"/>
        </w:rPr>
        <w:t xml:space="preserve"> </w:t>
      </w:r>
      <w:r w:rsidR="00A14327" w:rsidRPr="008E5D39">
        <w:rPr>
          <w:rStyle w:val="normaltextrun"/>
          <w:rFonts w:ascii="Calibri" w:eastAsia="Arial" w:hAnsi="Calibri" w:cs="Calibri"/>
          <w:b/>
          <w:bCs/>
          <w:kern w:val="0"/>
          <w:sz w:val="32"/>
          <w:szCs w:val="32"/>
          <w:shd w:val="clear" w:color="auto" w:fill="FFFFFF"/>
          <w:rtl/>
          <w:lang w:val="en-US"/>
        </w:rPr>
        <w:t>ل</w:t>
      </w:r>
      <w:r w:rsidR="00A50E21" w:rsidRPr="008E5D39">
        <w:rPr>
          <w:rStyle w:val="normaltextrun"/>
          <w:rFonts w:ascii="Calibri" w:eastAsia="Arial" w:hAnsi="Calibri" w:cs="Calibri"/>
          <w:b/>
          <w:bCs/>
          <w:kern w:val="0"/>
          <w:sz w:val="32"/>
          <w:szCs w:val="32"/>
          <w:shd w:val="clear" w:color="auto" w:fill="FFFFFF"/>
          <w:rtl/>
          <w:lang w:val="en-US"/>
        </w:rPr>
        <w:t>لإنتاج والتخزين والتفريغ (</w:t>
      </w:r>
      <w:r w:rsidR="00A50E21" w:rsidRPr="008E5D39">
        <w:rPr>
          <w:rStyle w:val="normaltextrun"/>
          <w:rFonts w:ascii="Calibri" w:eastAsia="Arial" w:hAnsi="Calibri" w:cs="Calibri"/>
          <w:b/>
          <w:bCs/>
          <w:kern w:val="0"/>
          <w:sz w:val="32"/>
          <w:szCs w:val="32"/>
          <w:shd w:val="clear" w:color="auto" w:fill="FFFFFF"/>
          <w:lang w:val="en-US"/>
        </w:rPr>
        <w:t>FPSO</w:t>
      </w:r>
      <w:r w:rsidR="00A50E21" w:rsidRPr="008E5D39">
        <w:rPr>
          <w:rStyle w:val="normaltextrun"/>
          <w:rFonts w:ascii="Calibri" w:eastAsia="Arial" w:hAnsi="Calibri" w:cs="Calibri"/>
          <w:b/>
          <w:bCs/>
          <w:kern w:val="0"/>
          <w:sz w:val="32"/>
          <w:szCs w:val="32"/>
          <w:shd w:val="clear" w:color="auto" w:fill="FFFFFF"/>
          <w:rtl/>
          <w:lang w:val="en-US"/>
        </w:rPr>
        <w:t xml:space="preserve">) </w:t>
      </w:r>
    </w:p>
    <w:p w14:paraId="3C865C5B" w14:textId="77777777" w:rsidR="007438F3" w:rsidRPr="008E5D39" w:rsidRDefault="007438F3" w:rsidP="006A5E19">
      <w:pPr>
        <w:spacing w:after="0" w:line="240" w:lineRule="auto"/>
        <w:rPr>
          <w:rStyle w:val="normaltextrun"/>
          <w:rFonts w:ascii="Arial" w:eastAsia="Times New Roman" w:hAnsi="Arial" w:cs="Arial"/>
          <w:b/>
          <w:bCs/>
          <w:kern w:val="0"/>
          <w:sz w:val="36"/>
          <w:szCs w:val="36"/>
          <w:shd w:val="clear" w:color="auto" w:fill="FFFFFF"/>
          <w:lang w:val="en-US"/>
          <w14:ligatures w14:val="none"/>
        </w:rPr>
      </w:pPr>
    </w:p>
    <w:p w14:paraId="0991F4E4" w14:textId="32BC9DCA" w:rsidR="007438F3" w:rsidRPr="00EF4C9D" w:rsidRDefault="00864619" w:rsidP="007438F3">
      <w:pPr>
        <w:pStyle w:val="Default"/>
        <w:bidi/>
        <w:rPr>
          <w:rFonts w:eastAsia="Times New Roman"/>
          <w:color w:val="000000" w:themeColor="text1"/>
          <w:lang w:val="en-US"/>
          <w14:ligatures w14:val="none"/>
        </w:rPr>
      </w:pPr>
      <w:r w:rsidRPr="00EF4C9D">
        <w:rPr>
          <w:rFonts w:eastAsia="Arial"/>
          <w:rtl/>
        </w:rPr>
        <w:t>4 يونيو 2024</w:t>
      </w:r>
    </w:p>
    <w:p w14:paraId="3F6C7C89" w14:textId="77777777" w:rsidR="007438F3" w:rsidRPr="00EF4C9D" w:rsidRDefault="007438F3" w:rsidP="007438F3">
      <w:pPr>
        <w:pStyle w:val="Default"/>
        <w:rPr>
          <w:rFonts w:eastAsia="Times New Roman"/>
          <w:color w:val="000000" w:themeColor="text1"/>
          <w:lang w:val="en-US"/>
          <w14:ligatures w14:val="none"/>
        </w:rPr>
      </w:pPr>
    </w:p>
    <w:p w14:paraId="3FF265F7" w14:textId="449D5259" w:rsidR="007438F3" w:rsidRPr="00EF4C9D" w:rsidRDefault="00A50E21" w:rsidP="00547BE1">
      <w:pPr>
        <w:pStyle w:val="Default"/>
        <w:numPr>
          <w:ilvl w:val="0"/>
          <w:numId w:val="2"/>
        </w:numPr>
        <w:bidi/>
        <w:rPr>
          <w:rFonts w:eastAsia="Times New Roman"/>
          <w:color w:val="000000" w:themeColor="text1"/>
          <w:lang w:val="en-US"/>
          <w14:ligatures w14:val="none"/>
        </w:rPr>
      </w:pPr>
      <w:r w:rsidRPr="00EF4C9D">
        <w:rPr>
          <w:rFonts w:eastAsia="Arial"/>
          <w:rtl/>
          <w:lang w:val="en-US"/>
        </w:rPr>
        <w:t xml:space="preserve">وصلت </w:t>
      </w:r>
      <w:r w:rsidR="00547BE1" w:rsidRPr="00EF4C9D">
        <w:rPr>
          <w:rFonts w:eastAsia="Arial"/>
          <w:rtl/>
          <w:lang w:val="en-US"/>
        </w:rPr>
        <w:t>المنصة العائمة للإنتاج</w:t>
      </w:r>
      <w:r w:rsidR="00547BE1" w:rsidRPr="00EF4C9D">
        <w:rPr>
          <w:rFonts w:eastAsia="Arial"/>
          <w:b/>
          <w:bCs/>
          <w:rtl/>
          <w:lang w:val="en-US"/>
        </w:rPr>
        <w:t xml:space="preserve"> </w:t>
      </w:r>
      <w:r w:rsidR="00865939" w:rsidRPr="00EF4C9D">
        <w:rPr>
          <w:rFonts w:eastAsia="Arial"/>
          <w:rtl/>
          <w:lang w:val="en-US"/>
        </w:rPr>
        <w:t>والتخزين</w:t>
      </w:r>
      <w:r w:rsidR="00865939" w:rsidRPr="00EF4C9D">
        <w:rPr>
          <w:rFonts w:eastAsia="Arial"/>
          <w:b/>
          <w:bCs/>
          <w:rtl/>
          <w:lang w:val="en-US"/>
        </w:rPr>
        <w:t xml:space="preserve"> </w:t>
      </w:r>
      <w:r w:rsidRPr="00EF4C9D">
        <w:rPr>
          <w:rFonts w:eastAsia="Arial"/>
          <w:rtl/>
          <w:lang w:val="en-US"/>
        </w:rPr>
        <w:t>والتفريغ العائمة (</w:t>
      </w:r>
      <w:r w:rsidRPr="00EF4C9D">
        <w:rPr>
          <w:rFonts w:eastAsia="Arial"/>
          <w:lang w:val="en-US"/>
        </w:rPr>
        <w:t>FPSO</w:t>
      </w:r>
      <w:r w:rsidRPr="00EF4C9D">
        <w:rPr>
          <w:rFonts w:eastAsia="Arial"/>
          <w:rtl/>
          <w:lang w:val="en-US"/>
        </w:rPr>
        <w:t xml:space="preserve">) بأمان إلى </w:t>
      </w:r>
      <w:r w:rsidR="00C00FCE" w:rsidRPr="00EF4C9D">
        <w:rPr>
          <w:rFonts w:eastAsia="Arial"/>
          <w:rtl/>
          <w:lang w:val="en-US"/>
        </w:rPr>
        <w:t xml:space="preserve">منطقة </w:t>
      </w:r>
      <w:r w:rsidRPr="00EF4C9D">
        <w:rPr>
          <w:rFonts w:eastAsia="Arial"/>
          <w:rtl/>
          <w:lang w:val="en-US"/>
        </w:rPr>
        <w:t xml:space="preserve">مشروع تورتو </w:t>
      </w:r>
      <w:r w:rsidR="00113E50" w:rsidRPr="00EF4C9D">
        <w:rPr>
          <w:rFonts w:eastAsia="Arial"/>
          <w:rtl/>
          <w:lang w:val="en-US"/>
        </w:rPr>
        <w:t>آحميم</w:t>
      </w:r>
      <w:r w:rsidRPr="00EF4C9D">
        <w:rPr>
          <w:rFonts w:eastAsia="Arial"/>
          <w:rtl/>
          <w:lang w:val="en-US"/>
        </w:rPr>
        <w:t xml:space="preserve"> الكبير قبالة سواحل موريتانيا والسنغال</w:t>
      </w:r>
      <w:r w:rsidR="00102F49" w:rsidRPr="00EF4C9D">
        <w:rPr>
          <w:rFonts w:eastAsia="Arial"/>
          <w:rtl/>
          <w:lang w:val="en-US"/>
        </w:rPr>
        <w:t>.</w:t>
      </w:r>
    </w:p>
    <w:p w14:paraId="513E9889" w14:textId="07D0ED61" w:rsidR="007438F3" w:rsidRPr="00EF4C9D" w:rsidRDefault="00EE2557" w:rsidP="007438F3">
      <w:pPr>
        <w:pStyle w:val="Default"/>
        <w:numPr>
          <w:ilvl w:val="0"/>
          <w:numId w:val="2"/>
        </w:numPr>
        <w:bidi/>
        <w:rPr>
          <w:rFonts w:eastAsia="Times New Roman"/>
          <w:color w:val="000000" w:themeColor="text1"/>
          <w:lang w:val="en-US"/>
          <w14:ligatures w14:val="none"/>
        </w:rPr>
      </w:pPr>
      <w:r w:rsidRPr="00EF4C9D">
        <w:rPr>
          <w:rFonts w:eastAsia="Arial"/>
          <w:rtl/>
          <w:lang w:val="en-US"/>
        </w:rPr>
        <w:t xml:space="preserve">تعتبر هذه المنصة </w:t>
      </w:r>
      <w:r w:rsidR="00421005">
        <w:rPr>
          <w:rFonts w:eastAsia="Arial" w:hint="cs"/>
          <w:rtl/>
          <w:lang w:val="en-US"/>
        </w:rPr>
        <w:t>مكونا مهما</w:t>
      </w:r>
      <w:r w:rsidR="00A50E21" w:rsidRPr="00EF4C9D">
        <w:rPr>
          <w:rFonts w:eastAsia="Arial"/>
          <w:rtl/>
          <w:lang w:val="en-US"/>
        </w:rPr>
        <w:t xml:space="preserve"> من المشروع، </w:t>
      </w:r>
      <w:r w:rsidR="00421005">
        <w:rPr>
          <w:rFonts w:eastAsia="Arial" w:hint="cs"/>
          <w:rtl/>
          <w:lang w:val="en-US"/>
        </w:rPr>
        <w:t>و</w:t>
      </w:r>
      <w:r w:rsidR="00A50E21" w:rsidRPr="00EF4C9D">
        <w:rPr>
          <w:rFonts w:eastAsia="Arial"/>
          <w:rtl/>
          <w:lang w:val="en-US"/>
        </w:rPr>
        <w:t>يتم</w:t>
      </w:r>
      <w:r w:rsidR="00DD2637" w:rsidRPr="00EF4C9D">
        <w:rPr>
          <w:rFonts w:eastAsia="Arial"/>
          <w:rtl/>
          <w:lang w:val="en-US"/>
        </w:rPr>
        <w:t xml:space="preserve"> </w:t>
      </w:r>
      <w:r w:rsidR="00421005">
        <w:rPr>
          <w:rFonts w:eastAsia="Arial" w:hint="cs"/>
          <w:rtl/>
          <w:lang w:val="en-US"/>
        </w:rPr>
        <w:t>حاليا</w:t>
      </w:r>
      <w:r w:rsidR="00DD2637" w:rsidRPr="00EF4C9D">
        <w:rPr>
          <w:rFonts w:eastAsia="Arial"/>
          <w:rtl/>
          <w:lang w:val="en-US"/>
        </w:rPr>
        <w:t xml:space="preserve"> </w:t>
      </w:r>
      <w:r w:rsidR="00102F49" w:rsidRPr="00EF4C9D">
        <w:rPr>
          <w:rFonts w:eastAsia="Arial"/>
          <w:rtl/>
          <w:lang w:val="en-US"/>
        </w:rPr>
        <w:t xml:space="preserve">إرساؤها </w:t>
      </w:r>
      <w:r w:rsidR="00421005">
        <w:rPr>
          <w:rFonts w:eastAsia="Arial" w:hint="cs"/>
          <w:rtl/>
          <w:lang w:val="en-US"/>
        </w:rPr>
        <w:t xml:space="preserve">تحضيرا </w:t>
      </w:r>
      <w:r w:rsidR="00111DE8">
        <w:rPr>
          <w:rFonts w:eastAsia="Arial" w:hint="cs"/>
          <w:rtl/>
          <w:lang w:val="en-US"/>
        </w:rPr>
        <w:t>لإنتاج</w:t>
      </w:r>
      <w:r w:rsidR="00102F49" w:rsidRPr="00EF4C9D">
        <w:rPr>
          <w:rFonts w:eastAsia="Arial"/>
          <w:rtl/>
          <w:lang w:val="en-US"/>
        </w:rPr>
        <w:t xml:space="preserve"> الدفعة الأولى من</w:t>
      </w:r>
      <w:r w:rsidR="00A50E21" w:rsidRPr="00EF4C9D">
        <w:rPr>
          <w:rFonts w:eastAsia="Arial"/>
          <w:rtl/>
          <w:lang w:val="en-US"/>
        </w:rPr>
        <w:t xml:space="preserve"> الغاز بأمان</w:t>
      </w:r>
      <w:r w:rsidR="00102F49" w:rsidRPr="00EF4C9D">
        <w:rPr>
          <w:rFonts w:eastAsia="Arial"/>
          <w:rtl/>
          <w:lang w:val="en-US"/>
        </w:rPr>
        <w:t>.</w:t>
      </w:r>
    </w:p>
    <w:p w14:paraId="696E9782" w14:textId="49BCB7E8" w:rsidR="007438F3" w:rsidRPr="00EF4C9D" w:rsidRDefault="00102F49" w:rsidP="007438F3">
      <w:pPr>
        <w:pStyle w:val="Default"/>
        <w:numPr>
          <w:ilvl w:val="0"/>
          <w:numId w:val="2"/>
        </w:numPr>
        <w:bidi/>
        <w:rPr>
          <w:rFonts w:eastAsia="Times New Roman"/>
          <w:color w:val="000000" w:themeColor="text1"/>
          <w:lang w:val="en-US"/>
          <w14:ligatures w14:val="none"/>
        </w:rPr>
      </w:pPr>
      <w:r w:rsidRPr="00EF4C9D">
        <w:rPr>
          <w:rFonts w:eastAsia="Arial"/>
          <w:rtl/>
          <w:lang w:val="en-US"/>
        </w:rPr>
        <w:t xml:space="preserve">يدعم </w:t>
      </w:r>
      <w:r w:rsidR="00A50E21" w:rsidRPr="00EF4C9D">
        <w:rPr>
          <w:rFonts w:eastAsia="Arial"/>
          <w:rtl/>
          <w:lang w:val="en-US"/>
        </w:rPr>
        <w:t xml:space="preserve">مشروع تورتو </w:t>
      </w:r>
      <w:r w:rsidR="00113E50" w:rsidRPr="00EF4C9D">
        <w:rPr>
          <w:rFonts w:eastAsia="Arial"/>
          <w:rtl/>
          <w:lang w:val="en-US"/>
        </w:rPr>
        <w:t>آحميم</w:t>
      </w:r>
      <w:r w:rsidR="00A50E21" w:rsidRPr="00EF4C9D">
        <w:rPr>
          <w:rFonts w:eastAsia="Arial"/>
          <w:rtl/>
          <w:lang w:val="en-US"/>
        </w:rPr>
        <w:t xml:space="preserve"> الكبير </w:t>
      </w:r>
      <w:r w:rsidR="005F5D5F" w:rsidRPr="00EF4C9D">
        <w:rPr>
          <w:rFonts w:eastAsia="Arial"/>
          <w:rtl/>
          <w:lang w:val="en-US"/>
        </w:rPr>
        <w:t xml:space="preserve">استراتيجية </w:t>
      </w:r>
      <w:r w:rsidR="00A50E21" w:rsidRPr="00EF4C9D">
        <w:rPr>
          <w:rFonts w:eastAsia="Arial"/>
          <w:rtl/>
          <w:lang w:val="en-US"/>
        </w:rPr>
        <w:t xml:space="preserve">شركة </w:t>
      </w:r>
      <w:r w:rsidRPr="00EF4C9D">
        <w:rPr>
          <w:rFonts w:eastAsia="Arial"/>
          <w:lang w:val="en-US"/>
        </w:rPr>
        <w:t>bp</w:t>
      </w:r>
      <w:r w:rsidRPr="00EF4C9D">
        <w:rPr>
          <w:rFonts w:eastAsia="Arial"/>
          <w:rtl/>
          <w:lang w:val="en-US"/>
        </w:rPr>
        <w:t xml:space="preserve"> </w:t>
      </w:r>
      <w:r w:rsidR="00111DE8" w:rsidRPr="00111DE8">
        <w:rPr>
          <w:rFonts w:eastAsia="Arial" w:hint="cs"/>
          <w:rtl/>
          <w:lang w:val="en-US"/>
        </w:rPr>
        <w:t>لتوفير</w:t>
      </w:r>
      <w:r w:rsidR="00A50E21" w:rsidRPr="00111DE8">
        <w:rPr>
          <w:rFonts w:eastAsia="Arial"/>
          <w:rtl/>
          <w:lang w:val="en-US"/>
        </w:rPr>
        <w:t xml:space="preserve"> هيدروكربونات مرنة ومركزة</w:t>
      </w:r>
      <w:r w:rsidR="00EB76AB" w:rsidRPr="00111DE8">
        <w:rPr>
          <w:rFonts w:eastAsia="Arial"/>
          <w:rtl/>
          <w:lang w:val="en-US"/>
        </w:rPr>
        <w:t>.</w:t>
      </w:r>
    </w:p>
    <w:p w14:paraId="52B74AF7" w14:textId="77777777" w:rsidR="007438F3" w:rsidRPr="00EF4C9D" w:rsidRDefault="007438F3" w:rsidP="007438F3">
      <w:pPr>
        <w:pStyle w:val="Default"/>
        <w:rPr>
          <w:rFonts w:eastAsia="Times New Roman"/>
          <w:color w:val="000000" w:themeColor="text1"/>
          <w:lang w:val="en-US"/>
          <w14:ligatures w14:val="none"/>
        </w:rPr>
      </w:pPr>
    </w:p>
    <w:p w14:paraId="5CC3BF6B" w14:textId="4CC0EFEF" w:rsidR="007438F3" w:rsidRPr="00EF4C9D" w:rsidRDefault="00A50E21" w:rsidP="00777967">
      <w:pPr>
        <w:pStyle w:val="Default"/>
        <w:bidi/>
        <w:rPr>
          <w:rFonts w:eastAsia="Times New Roman"/>
          <w:color w:val="000000" w:themeColor="text1"/>
          <w:lang w:val="en-US"/>
          <w14:ligatures w14:val="none"/>
        </w:rPr>
      </w:pPr>
      <w:r w:rsidRPr="00EF4C9D">
        <w:rPr>
          <w:rFonts w:eastAsia="Arial"/>
          <w:rtl/>
          <w:lang w:val="en-US"/>
        </w:rPr>
        <w:t xml:space="preserve">وصلت </w:t>
      </w:r>
      <w:r w:rsidR="00865939" w:rsidRPr="00EF4C9D">
        <w:rPr>
          <w:rFonts w:eastAsia="Arial"/>
          <w:rtl/>
          <w:lang w:val="en-US"/>
        </w:rPr>
        <w:t>المنصة العائمة للإنتاج</w:t>
      </w:r>
      <w:r w:rsidR="00865939" w:rsidRPr="00EF4C9D">
        <w:rPr>
          <w:rFonts w:eastAsia="Arial"/>
          <w:b/>
          <w:bCs/>
          <w:rtl/>
          <w:lang w:val="en-US"/>
        </w:rPr>
        <w:t xml:space="preserve"> </w:t>
      </w:r>
      <w:r w:rsidR="00865939" w:rsidRPr="00EF4C9D">
        <w:rPr>
          <w:rFonts w:eastAsia="Arial"/>
          <w:rtl/>
          <w:lang w:val="en-US"/>
        </w:rPr>
        <w:t>والتخزين</w:t>
      </w:r>
      <w:r w:rsidR="00865939" w:rsidRPr="00EF4C9D">
        <w:rPr>
          <w:rFonts w:eastAsia="Arial"/>
          <w:b/>
          <w:bCs/>
          <w:rtl/>
          <w:lang w:val="en-US"/>
        </w:rPr>
        <w:t xml:space="preserve"> </w:t>
      </w:r>
      <w:r w:rsidR="00865939" w:rsidRPr="00EF4C9D">
        <w:rPr>
          <w:rFonts w:eastAsia="Arial"/>
          <w:rtl/>
          <w:lang w:val="en-US"/>
        </w:rPr>
        <w:t>و</w:t>
      </w:r>
      <w:r w:rsidRPr="00EF4C9D">
        <w:rPr>
          <w:rFonts w:eastAsia="Arial"/>
          <w:rtl/>
          <w:lang w:val="en-US"/>
        </w:rPr>
        <w:t>التفريغ (</w:t>
      </w:r>
      <w:r w:rsidRPr="00EF4C9D">
        <w:rPr>
          <w:rFonts w:eastAsia="Arial"/>
          <w:lang w:val="en-US"/>
        </w:rPr>
        <w:t>FPSO</w:t>
      </w:r>
      <w:r w:rsidRPr="00EF4C9D">
        <w:rPr>
          <w:rFonts w:eastAsia="Arial"/>
          <w:rtl/>
          <w:lang w:val="en-US"/>
        </w:rPr>
        <w:t xml:space="preserve">)، وهي عنصر رئيسي في المرحلة الأولى من تطوير الغاز الطبيعي المسال في مشروع تورتو </w:t>
      </w:r>
      <w:r w:rsidR="00113E50" w:rsidRPr="00EF4C9D">
        <w:rPr>
          <w:rFonts w:eastAsia="Arial"/>
          <w:rtl/>
          <w:lang w:val="en-US"/>
        </w:rPr>
        <w:t>آحميم</w:t>
      </w:r>
      <w:r w:rsidRPr="00EF4C9D">
        <w:rPr>
          <w:rFonts w:eastAsia="Arial"/>
          <w:rtl/>
          <w:lang w:val="en-US"/>
        </w:rPr>
        <w:t xml:space="preserve"> الكبير، إلى موقعها النهائي قبالة الشاطئ على الحدود البحرية لموريتانيا والسنغال.</w:t>
      </w:r>
      <w:r w:rsidRPr="00EF4C9D">
        <w:rPr>
          <w:rFonts w:eastAsia="Arial"/>
          <w:lang w:val="en-US"/>
        </w:rPr>
        <w:t xml:space="preserve"> </w:t>
      </w:r>
    </w:p>
    <w:p w14:paraId="5C9355F8" w14:textId="77777777" w:rsidR="006A5E19" w:rsidRPr="00EF4C9D" w:rsidRDefault="006A5E19" w:rsidP="007438F3">
      <w:pPr>
        <w:pStyle w:val="Default"/>
        <w:rPr>
          <w:rFonts w:eastAsia="Times New Roman"/>
          <w:color w:val="000000" w:themeColor="text1"/>
          <w:lang w:val="en-US"/>
          <w14:ligatures w14:val="none"/>
        </w:rPr>
      </w:pPr>
    </w:p>
    <w:p w14:paraId="1B55ECBA" w14:textId="1CDA388D" w:rsidR="00E12C93" w:rsidRPr="00EF4C9D" w:rsidRDefault="00BD6339" w:rsidP="4C4CF5D2">
      <w:pPr>
        <w:pStyle w:val="Default"/>
        <w:bidi/>
        <w:rPr>
          <w:rFonts w:eastAsia="Times New Roman"/>
          <w:color w:val="000000" w:themeColor="text1"/>
          <w:lang w:val="en-US"/>
        </w:rPr>
      </w:pPr>
      <w:r>
        <w:rPr>
          <w:rFonts w:eastAsia="Arial" w:hint="cs"/>
          <w:rtl/>
          <w:lang w:val="en-US"/>
        </w:rPr>
        <w:t>يجري حاليا</w:t>
      </w:r>
      <w:r w:rsidR="00A50E21" w:rsidRPr="00EF4C9D">
        <w:rPr>
          <w:rFonts w:eastAsia="Arial"/>
          <w:rtl/>
          <w:lang w:val="en-US"/>
        </w:rPr>
        <w:t xml:space="preserve"> إرساء </w:t>
      </w:r>
      <w:r w:rsidR="002C1F04" w:rsidRPr="00EF4C9D">
        <w:rPr>
          <w:rFonts w:eastAsia="Arial"/>
          <w:rtl/>
          <w:lang w:val="en-US"/>
        </w:rPr>
        <w:t>المنصة العائمة للإنتاج</w:t>
      </w:r>
      <w:r w:rsidR="002C1F04" w:rsidRPr="00EF4C9D">
        <w:rPr>
          <w:rFonts w:eastAsia="Arial"/>
          <w:b/>
          <w:bCs/>
          <w:rtl/>
          <w:lang w:val="en-US"/>
        </w:rPr>
        <w:t xml:space="preserve"> </w:t>
      </w:r>
      <w:r w:rsidR="002C1F04" w:rsidRPr="00EF4C9D">
        <w:rPr>
          <w:rFonts w:eastAsia="Arial"/>
          <w:rtl/>
          <w:lang w:val="en-US"/>
        </w:rPr>
        <w:t>والتخزين</w:t>
      </w:r>
      <w:r w:rsidR="002C1F04" w:rsidRPr="00EF4C9D">
        <w:rPr>
          <w:rFonts w:eastAsia="Arial"/>
          <w:b/>
          <w:bCs/>
          <w:rtl/>
          <w:lang w:val="en-US"/>
        </w:rPr>
        <w:t xml:space="preserve"> </w:t>
      </w:r>
      <w:r w:rsidR="002C1F04" w:rsidRPr="00EF4C9D">
        <w:rPr>
          <w:rFonts w:eastAsia="Arial"/>
          <w:rtl/>
          <w:lang w:val="en-US"/>
        </w:rPr>
        <w:t xml:space="preserve">والتفريغ </w:t>
      </w:r>
      <w:r w:rsidR="00A50E21" w:rsidRPr="00EF4C9D">
        <w:rPr>
          <w:rFonts w:eastAsia="Arial"/>
          <w:rtl/>
          <w:lang w:val="en-US"/>
        </w:rPr>
        <w:t>في موقع</w:t>
      </w:r>
      <w:r w:rsidR="00A61A99" w:rsidRPr="00EF4C9D">
        <w:rPr>
          <w:rFonts w:eastAsia="Arial"/>
          <w:rtl/>
          <w:lang w:val="en-US"/>
        </w:rPr>
        <w:t>ها</w:t>
      </w:r>
      <w:r w:rsidR="00D21B68" w:rsidRPr="00EF4C9D">
        <w:rPr>
          <w:rFonts w:eastAsia="Arial"/>
          <w:lang w:val="en-US"/>
        </w:rPr>
        <w:t xml:space="preserve"> </w:t>
      </w:r>
      <w:r w:rsidR="00D21B68" w:rsidRPr="00EF4C9D">
        <w:rPr>
          <w:rFonts w:eastAsia="Arial"/>
          <w:rtl/>
          <w:lang w:val="en-US"/>
        </w:rPr>
        <w:t xml:space="preserve">النهائي </w:t>
      </w:r>
      <w:r w:rsidR="00A50E21" w:rsidRPr="00EF4C9D">
        <w:rPr>
          <w:rFonts w:eastAsia="Arial"/>
          <w:rtl/>
          <w:lang w:val="en-US"/>
        </w:rPr>
        <w:t xml:space="preserve">على بعد </w:t>
      </w:r>
      <w:r w:rsidR="00A50E21" w:rsidRPr="00EF4C9D">
        <w:rPr>
          <w:rFonts w:eastAsia="Arial"/>
          <w:lang w:val="en-US"/>
        </w:rPr>
        <w:t>40</w:t>
      </w:r>
      <w:r w:rsidR="00A50E21" w:rsidRPr="00EF4C9D">
        <w:rPr>
          <w:rFonts w:eastAsia="Arial"/>
          <w:rtl/>
          <w:lang w:val="en-US"/>
        </w:rPr>
        <w:t xml:space="preserve"> كم </w:t>
      </w:r>
      <w:r w:rsidR="00A61A99" w:rsidRPr="00EF4C9D">
        <w:rPr>
          <w:rFonts w:eastAsia="Arial"/>
          <w:rtl/>
          <w:lang w:val="en-US"/>
        </w:rPr>
        <w:t>من</w:t>
      </w:r>
      <w:r w:rsidR="00A50E21" w:rsidRPr="00EF4C9D">
        <w:rPr>
          <w:rFonts w:eastAsia="Arial"/>
          <w:rtl/>
          <w:lang w:val="en-US"/>
        </w:rPr>
        <w:t xml:space="preserve"> الشاطئ على </w:t>
      </w:r>
      <w:r w:rsidR="00A50E21" w:rsidRPr="00EF4C9D">
        <w:rPr>
          <w:rFonts w:eastAsia="Arial"/>
          <w:lang w:val="en-US"/>
        </w:rPr>
        <w:t>120</w:t>
      </w:r>
      <w:r w:rsidR="00A50E21" w:rsidRPr="00EF4C9D">
        <w:rPr>
          <w:rFonts w:eastAsia="Arial"/>
          <w:rtl/>
          <w:lang w:val="en-US"/>
        </w:rPr>
        <w:t xml:space="preserve"> متر</w:t>
      </w:r>
      <w:r w:rsidR="00E73396">
        <w:rPr>
          <w:rFonts w:eastAsia="Arial" w:hint="cs"/>
          <w:rtl/>
          <w:lang w:val="en-US"/>
        </w:rPr>
        <w:t>.</w:t>
      </w:r>
      <w:r w:rsidR="007102E2">
        <w:rPr>
          <w:rFonts w:eastAsia="Arial" w:hint="cs"/>
          <w:rtl/>
          <w:lang w:val="en-US"/>
        </w:rPr>
        <w:t xml:space="preserve"> </w:t>
      </w:r>
      <w:r w:rsidR="00A50E21" w:rsidRPr="00EF4C9D">
        <w:rPr>
          <w:rFonts w:eastAsia="Arial"/>
          <w:rtl/>
          <w:lang w:val="en-US"/>
        </w:rPr>
        <w:t xml:space="preserve">وستشغلها شركة </w:t>
      </w:r>
      <w:r w:rsidR="00B33AEF" w:rsidRPr="00EF4C9D">
        <w:rPr>
          <w:rFonts w:eastAsia="Arial"/>
          <w:lang w:val="en-US"/>
        </w:rPr>
        <w:t>bp</w:t>
      </w:r>
      <w:r w:rsidR="00A50E21" w:rsidRPr="00EF4C9D">
        <w:rPr>
          <w:rFonts w:eastAsia="Arial"/>
          <w:rtl/>
          <w:lang w:val="en-US"/>
        </w:rPr>
        <w:t xml:space="preserve">، نيابة عن شركاء المشروع: شركة </w:t>
      </w:r>
      <w:r w:rsidR="00B33AEF" w:rsidRPr="00EF4C9D">
        <w:rPr>
          <w:rFonts w:eastAsia="Arial"/>
          <w:lang w:val="en-US"/>
        </w:rPr>
        <w:t>bp</w:t>
      </w:r>
      <w:r w:rsidR="00A50E21" w:rsidRPr="00EF4C9D">
        <w:rPr>
          <w:rFonts w:eastAsia="Arial"/>
          <w:rtl/>
          <w:lang w:val="en-US"/>
        </w:rPr>
        <w:t xml:space="preserve"> </w:t>
      </w:r>
      <w:r w:rsidR="0002545C" w:rsidRPr="00EF4C9D">
        <w:rPr>
          <w:rFonts w:eastAsia="Arial"/>
          <w:rtl/>
          <w:lang w:val="en-US"/>
        </w:rPr>
        <w:t>وكوسموس انرجي</w:t>
      </w:r>
      <w:r w:rsidR="00A50E21" w:rsidRPr="00EF4C9D">
        <w:rPr>
          <w:rFonts w:eastAsia="Arial"/>
          <w:rtl/>
          <w:lang w:val="en-US"/>
        </w:rPr>
        <w:t xml:space="preserve"> </w:t>
      </w:r>
      <w:r w:rsidR="00282482" w:rsidRPr="00EF4C9D">
        <w:rPr>
          <w:rFonts w:eastAsia="Arial"/>
          <w:rtl/>
          <w:lang w:val="en-US"/>
        </w:rPr>
        <w:t>وبتروسن</w:t>
      </w:r>
      <w:r w:rsidR="00A50E21" w:rsidRPr="00EF4C9D">
        <w:rPr>
          <w:rFonts w:eastAsia="Arial"/>
          <w:rtl/>
          <w:lang w:val="en-US"/>
        </w:rPr>
        <w:t xml:space="preserve"> </w:t>
      </w:r>
      <w:r w:rsidR="00282482" w:rsidRPr="00EF4C9D">
        <w:rPr>
          <w:rFonts w:eastAsia="Arial"/>
          <w:rtl/>
          <w:lang w:val="en-US"/>
        </w:rPr>
        <w:t>والشركة الموريتانية للمحروقات</w:t>
      </w:r>
      <w:r w:rsidR="00A50E21" w:rsidRPr="00EF4C9D">
        <w:rPr>
          <w:rFonts w:eastAsia="Arial"/>
          <w:rtl/>
          <w:lang w:val="en-US"/>
        </w:rPr>
        <w:t>.</w:t>
      </w:r>
      <w:r w:rsidR="00A50E21" w:rsidRPr="00EF4C9D">
        <w:rPr>
          <w:rFonts w:eastAsia="Arial"/>
          <w:lang w:val="en-US"/>
        </w:rPr>
        <w:t xml:space="preserve"> </w:t>
      </w:r>
      <w:r w:rsidR="00315E44" w:rsidRPr="00EF4C9D">
        <w:rPr>
          <w:rFonts w:eastAsia="Arial"/>
          <w:rtl/>
          <w:lang w:val="en-US"/>
        </w:rPr>
        <w:t>وس</w:t>
      </w:r>
      <w:r w:rsidR="00A50E21" w:rsidRPr="00EF4C9D">
        <w:rPr>
          <w:rFonts w:eastAsia="Arial"/>
          <w:rtl/>
          <w:lang w:val="en-US"/>
        </w:rPr>
        <w:t xml:space="preserve">ينتج المشروع الغاز من الخزانات في المياه العميقة، على بعد حوالي </w:t>
      </w:r>
      <w:r w:rsidR="00A50E21" w:rsidRPr="00EF4C9D">
        <w:rPr>
          <w:rFonts w:eastAsia="Arial"/>
          <w:lang w:val="en-US"/>
        </w:rPr>
        <w:t>120</w:t>
      </w:r>
      <w:r w:rsidR="00A50E21" w:rsidRPr="00EF4C9D">
        <w:rPr>
          <w:rFonts w:eastAsia="Arial"/>
          <w:rtl/>
          <w:lang w:val="en-US"/>
        </w:rPr>
        <w:t xml:space="preserve"> كم من الشاطئ، </w:t>
      </w:r>
      <w:r w:rsidR="00840E98">
        <w:rPr>
          <w:rFonts w:eastAsia="Arial" w:hint="cs"/>
          <w:rtl/>
          <w:lang w:val="en-US"/>
        </w:rPr>
        <w:t>عبر</w:t>
      </w:r>
      <w:r w:rsidR="00A50E21" w:rsidRPr="00EF4C9D">
        <w:rPr>
          <w:rFonts w:eastAsia="Arial"/>
          <w:rtl/>
          <w:lang w:val="en-US"/>
        </w:rPr>
        <w:t xml:space="preserve"> نظام تحت سطح البحر.</w:t>
      </w:r>
    </w:p>
    <w:p w14:paraId="4A67690C" w14:textId="77777777" w:rsidR="00E12C93" w:rsidRPr="00EF4C9D" w:rsidRDefault="00E12C93" w:rsidP="007438F3">
      <w:pPr>
        <w:pStyle w:val="Default"/>
        <w:rPr>
          <w:rFonts w:eastAsia="Times New Roman"/>
          <w:color w:val="000000" w:themeColor="text1"/>
          <w:lang w:val="en-US"/>
          <w14:ligatures w14:val="none"/>
        </w:rPr>
      </w:pPr>
    </w:p>
    <w:p w14:paraId="7C35C427" w14:textId="3F31C8EF" w:rsidR="007438F3" w:rsidRPr="00EF4C9D" w:rsidRDefault="00A50E21" w:rsidP="007438F3">
      <w:pPr>
        <w:pStyle w:val="Default"/>
        <w:bidi/>
        <w:rPr>
          <w:rFonts w:eastAsia="Times New Roman"/>
          <w:color w:val="000000" w:themeColor="text1"/>
          <w:lang w:val="en-US"/>
          <w14:ligatures w14:val="none"/>
        </w:rPr>
      </w:pPr>
      <w:r w:rsidRPr="00EF4C9D">
        <w:rPr>
          <w:rFonts w:eastAsia="Arial"/>
          <w:rtl/>
          <w:lang w:val="en-US"/>
        </w:rPr>
        <w:t xml:space="preserve">وقطعت السفينة </w:t>
      </w:r>
      <w:r w:rsidRPr="00EF4C9D">
        <w:rPr>
          <w:rFonts w:eastAsia="Arial"/>
          <w:lang w:val="en-US"/>
        </w:rPr>
        <w:t>12,000</w:t>
      </w:r>
      <w:r w:rsidRPr="00EF4C9D">
        <w:rPr>
          <w:rFonts w:eastAsia="Arial"/>
          <w:rtl/>
          <w:lang w:val="en-US"/>
        </w:rPr>
        <w:t xml:space="preserve"> ميل بحري إلى موقع مشروع تورتو </w:t>
      </w:r>
      <w:r w:rsidR="00113E50" w:rsidRPr="00EF4C9D">
        <w:rPr>
          <w:rFonts w:eastAsia="Arial"/>
          <w:rtl/>
          <w:lang w:val="en-US"/>
        </w:rPr>
        <w:t>آحميم</w:t>
      </w:r>
      <w:r w:rsidRPr="00EF4C9D">
        <w:rPr>
          <w:rFonts w:eastAsia="Arial"/>
          <w:rtl/>
          <w:lang w:val="en-US"/>
        </w:rPr>
        <w:t xml:space="preserve"> الكبير، بعد الانتهاء من بنائها في </w:t>
      </w:r>
      <w:r w:rsidRPr="00EF4C9D">
        <w:rPr>
          <w:rFonts w:eastAsia="Arial"/>
          <w:lang w:val="en-US"/>
        </w:rPr>
        <w:t xml:space="preserve">COSCO </w:t>
      </w:r>
      <w:proofErr w:type="spellStart"/>
      <w:r w:rsidRPr="00EF4C9D">
        <w:rPr>
          <w:rFonts w:eastAsia="Arial"/>
          <w:lang w:val="en-US"/>
        </w:rPr>
        <w:t>Qidong</w:t>
      </w:r>
      <w:proofErr w:type="spellEnd"/>
      <w:r w:rsidRPr="00EF4C9D">
        <w:rPr>
          <w:rFonts w:eastAsia="Arial"/>
          <w:lang w:val="en-US"/>
        </w:rPr>
        <w:t xml:space="preserve"> Shipyard</w:t>
      </w:r>
      <w:r w:rsidRPr="00EF4C9D">
        <w:rPr>
          <w:rFonts w:eastAsia="Arial"/>
          <w:rtl/>
          <w:lang w:val="en-US"/>
        </w:rPr>
        <w:t xml:space="preserve"> في الصين.</w:t>
      </w:r>
    </w:p>
    <w:p w14:paraId="35B3015B" w14:textId="77777777" w:rsidR="007438F3" w:rsidRPr="00EF4C9D" w:rsidRDefault="007438F3" w:rsidP="007438F3">
      <w:pPr>
        <w:pStyle w:val="Default"/>
        <w:rPr>
          <w:rFonts w:eastAsia="Times New Roman"/>
          <w:color w:val="000000" w:themeColor="text1"/>
          <w:lang w:val="en-US"/>
          <w14:ligatures w14:val="none"/>
        </w:rPr>
      </w:pPr>
    </w:p>
    <w:p w14:paraId="2F47DD32" w14:textId="5D8E051A" w:rsidR="009C14DB" w:rsidRPr="00EF4C9D" w:rsidRDefault="00A50E21" w:rsidP="009C14DB">
      <w:pPr>
        <w:pStyle w:val="Default"/>
        <w:bidi/>
        <w:rPr>
          <w:rFonts w:eastAsia="Arial"/>
          <w:rtl/>
          <w:lang w:val="en-US"/>
        </w:rPr>
      </w:pPr>
      <w:r w:rsidRPr="00EF4C9D">
        <w:rPr>
          <w:rFonts w:eastAsia="Arial"/>
          <w:rtl/>
          <w:lang w:val="en-US"/>
        </w:rPr>
        <w:t xml:space="preserve">وقال ديف كامبل، نائب الرئيس الأول لشركة </w:t>
      </w:r>
      <w:r w:rsidR="00E12E6F" w:rsidRPr="00EF4C9D">
        <w:rPr>
          <w:rFonts w:eastAsia="Arial"/>
          <w:lang w:val="en-US"/>
        </w:rPr>
        <w:t>bp</w:t>
      </w:r>
      <w:r w:rsidRPr="00EF4C9D">
        <w:rPr>
          <w:rFonts w:eastAsia="Arial"/>
          <w:rtl/>
          <w:lang w:val="en-US"/>
        </w:rPr>
        <w:t xml:space="preserve"> في موريتانيا والسنغال:</w:t>
      </w:r>
      <w:r w:rsidRPr="00EF4C9D">
        <w:rPr>
          <w:rFonts w:eastAsia="Arial"/>
          <w:lang w:val="en-US"/>
        </w:rPr>
        <w:t xml:space="preserve"> </w:t>
      </w:r>
    </w:p>
    <w:p w14:paraId="4FEF20F9" w14:textId="77777777" w:rsidR="00073906" w:rsidRPr="00EF4C9D" w:rsidRDefault="00073906" w:rsidP="00073906">
      <w:pPr>
        <w:pStyle w:val="Default"/>
        <w:bidi/>
        <w:rPr>
          <w:rFonts w:eastAsia="Arial"/>
          <w:rtl/>
          <w:lang w:val="en-US"/>
        </w:rPr>
      </w:pPr>
    </w:p>
    <w:p w14:paraId="3893FE4E" w14:textId="3E6BFB0E" w:rsidR="000D062B" w:rsidRPr="00EF4C9D" w:rsidRDefault="000D062B" w:rsidP="000D062B">
      <w:pPr>
        <w:pStyle w:val="Default"/>
        <w:bidi/>
        <w:rPr>
          <w:rFonts w:eastAsia="Times New Roman"/>
          <w:color w:val="000000" w:themeColor="text1"/>
          <w:lang w:val="en-US"/>
          <w14:ligatures w14:val="none"/>
        </w:rPr>
      </w:pPr>
      <w:r w:rsidRPr="00EF4C9D">
        <w:rPr>
          <w:rFonts w:eastAsia="Arial"/>
          <w:rtl/>
          <w:lang w:val="en-US"/>
        </w:rPr>
        <w:t>"</w:t>
      </w:r>
      <w:r w:rsidRPr="00EF4C9D">
        <w:rPr>
          <w:rtl/>
        </w:rPr>
        <w:t xml:space="preserve"> </w:t>
      </w:r>
      <w:r w:rsidRPr="00EF4C9D">
        <w:rPr>
          <w:rFonts w:eastAsia="Arial"/>
          <w:rtl/>
          <w:lang w:val="en-US"/>
        </w:rPr>
        <w:t xml:space="preserve">تستثمر شركة </w:t>
      </w:r>
      <w:r w:rsidRPr="00EF4C9D">
        <w:rPr>
          <w:rFonts w:eastAsia="Arial"/>
          <w:lang w:val="en-US"/>
        </w:rPr>
        <w:t>bp</w:t>
      </w:r>
      <w:r w:rsidRPr="00EF4C9D">
        <w:rPr>
          <w:rFonts w:eastAsia="Arial"/>
          <w:rtl/>
          <w:lang w:val="en-US"/>
        </w:rPr>
        <w:t xml:space="preserve"> في نظام الطاقة الحالي ونظام الطاقة المستقبلي – وتمثل المرحلة الأولى من مشروع تورتو آحميم </w:t>
      </w:r>
      <w:r w:rsidR="002C1C31">
        <w:rPr>
          <w:rFonts w:eastAsia="Arial" w:hint="cs"/>
          <w:rtl/>
          <w:lang w:val="en-US"/>
        </w:rPr>
        <w:t>مثالا حيا لهذا الاستثمار</w:t>
      </w:r>
      <w:r w:rsidR="004821B2" w:rsidRPr="00EF4C9D">
        <w:rPr>
          <w:rFonts w:eastAsia="Arial"/>
          <w:rtl/>
          <w:lang w:val="en-US"/>
        </w:rPr>
        <w:t>.</w:t>
      </w:r>
      <w:r w:rsidR="002A4AC7" w:rsidRPr="00EF4C9D">
        <w:rPr>
          <w:rFonts w:eastAsia="Arial"/>
          <w:rtl/>
          <w:lang w:val="en-US"/>
        </w:rPr>
        <w:t>"</w:t>
      </w:r>
    </w:p>
    <w:p w14:paraId="72FD9889" w14:textId="77777777" w:rsidR="009C14DB" w:rsidRPr="00EF4C9D" w:rsidRDefault="009C14DB" w:rsidP="009C14DB">
      <w:pPr>
        <w:pStyle w:val="Default"/>
        <w:rPr>
          <w:rFonts w:eastAsia="Times New Roman"/>
          <w:color w:val="000000" w:themeColor="text1"/>
          <w:lang w:val="en-US"/>
          <w14:ligatures w14:val="none"/>
        </w:rPr>
      </w:pPr>
    </w:p>
    <w:p w14:paraId="05D1A3A7" w14:textId="6AD8D6B5" w:rsidR="00FB13A8" w:rsidRPr="00EF4C9D" w:rsidRDefault="00D04640" w:rsidP="009C14DB">
      <w:pPr>
        <w:pStyle w:val="Default"/>
        <w:bidi/>
        <w:rPr>
          <w:rFonts w:eastAsia="Times New Roman"/>
          <w:color w:val="000000" w:themeColor="text1"/>
          <w:lang w:val="en-US"/>
          <w14:ligatures w14:val="none"/>
        </w:rPr>
      </w:pPr>
      <w:r>
        <w:rPr>
          <w:rFonts w:eastAsia="Arial" w:hint="cs"/>
          <w:rtl/>
          <w:lang w:val="en-US"/>
        </w:rPr>
        <w:t xml:space="preserve">وأضاف: </w:t>
      </w:r>
      <w:r w:rsidR="00A50E21" w:rsidRPr="00EF4C9D">
        <w:rPr>
          <w:rFonts w:eastAsia="Arial"/>
          <w:rtl/>
          <w:lang w:val="en-US"/>
        </w:rPr>
        <w:t>"</w:t>
      </w:r>
      <w:r w:rsidR="00CE56BE" w:rsidRPr="00EF4C9D">
        <w:rPr>
          <w:rFonts w:eastAsia="Arial"/>
          <w:rtl/>
          <w:lang w:val="en-US"/>
        </w:rPr>
        <w:t>و</w:t>
      </w:r>
      <w:r w:rsidR="00147B01" w:rsidRPr="00EF4C9D">
        <w:rPr>
          <w:rFonts w:eastAsia="Arial"/>
          <w:rtl/>
          <w:lang w:val="en-US"/>
        </w:rPr>
        <w:t xml:space="preserve">تعد </w:t>
      </w:r>
      <w:r w:rsidR="00A50E21" w:rsidRPr="00EF4C9D">
        <w:rPr>
          <w:rFonts w:eastAsia="Arial"/>
          <w:rtl/>
          <w:lang w:val="en-US"/>
        </w:rPr>
        <w:t xml:space="preserve">هذه خطوة مهمة للغاية في المرحلة الأولى من مشروع تورتو </w:t>
      </w:r>
      <w:r w:rsidR="00113E50" w:rsidRPr="00EF4C9D">
        <w:rPr>
          <w:rFonts w:eastAsia="Arial"/>
          <w:rtl/>
          <w:lang w:val="en-US"/>
        </w:rPr>
        <w:t>آحميم</w:t>
      </w:r>
      <w:r w:rsidR="00A50E21" w:rsidRPr="00EF4C9D">
        <w:rPr>
          <w:rFonts w:eastAsia="Arial"/>
          <w:rtl/>
          <w:lang w:val="en-US"/>
        </w:rPr>
        <w:t xml:space="preserve"> الكبير، وهو مشروع </w:t>
      </w:r>
      <w:r w:rsidR="00B365B4" w:rsidRPr="00EF4C9D">
        <w:rPr>
          <w:rFonts w:eastAsia="Arial"/>
          <w:rtl/>
          <w:lang w:val="en-US"/>
        </w:rPr>
        <w:t xml:space="preserve">رائد </w:t>
      </w:r>
      <w:r>
        <w:rPr>
          <w:rFonts w:eastAsia="Arial" w:hint="cs"/>
          <w:rtl/>
          <w:lang w:val="en-US"/>
        </w:rPr>
        <w:t>ل</w:t>
      </w:r>
      <w:r w:rsidR="00A50E21" w:rsidRPr="00EF4C9D">
        <w:rPr>
          <w:rFonts w:eastAsia="Arial"/>
          <w:rtl/>
          <w:lang w:val="en-US"/>
        </w:rPr>
        <w:t>تطوير مبتكر للغاز الطبيعي المسال</w:t>
      </w:r>
      <w:r w:rsidR="00B365B4">
        <w:rPr>
          <w:rFonts w:eastAsia="Arial" w:hint="cs"/>
          <w:rtl/>
          <w:lang w:val="en-US"/>
        </w:rPr>
        <w:t>،</w:t>
      </w:r>
      <w:r w:rsidR="00A50E21" w:rsidRPr="00EF4C9D">
        <w:rPr>
          <w:rFonts w:eastAsia="Arial"/>
          <w:rtl/>
          <w:lang w:val="en-US"/>
        </w:rPr>
        <w:t xml:space="preserve"> </w:t>
      </w:r>
      <w:r>
        <w:rPr>
          <w:rFonts w:eastAsia="Arial" w:hint="cs"/>
          <w:rtl/>
          <w:lang w:val="en-US"/>
        </w:rPr>
        <w:t xml:space="preserve">سيطلق </w:t>
      </w:r>
      <w:r w:rsidR="00A50E21" w:rsidRPr="00EF4C9D">
        <w:rPr>
          <w:rFonts w:eastAsia="Arial"/>
          <w:rtl/>
          <w:lang w:val="en-US"/>
        </w:rPr>
        <w:t>العنان لموارد الغاز لموريتانيا والسنغال.</w:t>
      </w:r>
      <w:r w:rsidR="00A50E21" w:rsidRPr="00EF4C9D">
        <w:rPr>
          <w:rFonts w:eastAsia="Arial"/>
          <w:lang w:val="en-US"/>
        </w:rPr>
        <w:t xml:space="preserve"> </w:t>
      </w:r>
      <w:r w:rsidR="007C30D8" w:rsidRPr="00EF4C9D">
        <w:rPr>
          <w:rFonts w:eastAsia="Arial"/>
          <w:rtl/>
          <w:lang w:val="en-US"/>
        </w:rPr>
        <w:t xml:space="preserve">وقد </w:t>
      </w:r>
      <w:r w:rsidR="00A50E21" w:rsidRPr="00EF4C9D">
        <w:rPr>
          <w:rFonts w:eastAsia="Arial"/>
          <w:rtl/>
          <w:lang w:val="en-US"/>
        </w:rPr>
        <w:t xml:space="preserve">سافرت </w:t>
      </w:r>
      <w:r w:rsidR="004821B2" w:rsidRPr="00EF4C9D">
        <w:rPr>
          <w:rFonts w:eastAsia="Arial"/>
          <w:rtl/>
          <w:lang w:val="en-US"/>
        </w:rPr>
        <w:t xml:space="preserve">المنصة العائمة للإنتاج </w:t>
      </w:r>
      <w:r w:rsidR="00A50E21" w:rsidRPr="00EF4C9D">
        <w:rPr>
          <w:rFonts w:eastAsia="Arial"/>
          <w:rtl/>
          <w:lang w:val="en-US"/>
        </w:rPr>
        <w:t>والتخزين والتفريغ حول</w:t>
      </w:r>
      <w:r w:rsidR="00344727" w:rsidRPr="00EF4C9D">
        <w:rPr>
          <w:rFonts w:eastAsia="Arial"/>
          <w:rtl/>
          <w:lang w:val="en-US"/>
        </w:rPr>
        <w:t xml:space="preserve"> نصف</w:t>
      </w:r>
      <w:r w:rsidR="00A50E21" w:rsidRPr="00EF4C9D">
        <w:rPr>
          <w:rFonts w:eastAsia="Arial"/>
          <w:rtl/>
          <w:lang w:val="en-US"/>
        </w:rPr>
        <w:t xml:space="preserve"> العالم</w:t>
      </w:r>
      <w:r w:rsidR="007C30D8" w:rsidRPr="00EF4C9D">
        <w:rPr>
          <w:rFonts w:eastAsia="Arial"/>
          <w:rtl/>
          <w:lang w:val="en-US"/>
        </w:rPr>
        <w:t>،</w:t>
      </w:r>
      <w:r w:rsidR="00A50E21" w:rsidRPr="00EF4C9D">
        <w:rPr>
          <w:rFonts w:eastAsia="Arial"/>
          <w:rtl/>
          <w:lang w:val="en-US"/>
        </w:rPr>
        <w:t xml:space="preserve"> و</w:t>
      </w:r>
      <w:r w:rsidR="00A05152" w:rsidRPr="00EF4C9D">
        <w:rPr>
          <w:rFonts w:eastAsia="Arial"/>
          <w:rtl/>
          <w:lang w:val="en-US"/>
        </w:rPr>
        <w:t>يجسد</w:t>
      </w:r>
      <w:r w:rsidR="00A50E21" w:rsidRPr="00EF4C9D">
        <w:rPr>
          <w:rFonts w:eastAsia="Arial"/>
          <w:rtl/>
          <w:lang w:val="en-US"/>
        </w:rPr>
        <w:t xml:space="preserve"> وصولها وتركيبها</w:t>
      </w:r>
      <w:r w:rsidR="00946156" w:rsidRPr="00EF4C9D">
        <w:rPr>
          <w:rFonts w:eastAsia="Arial"/>
          <w:rtl/>
          <w:lang w:val="en-US"/>
        </w:rPr>
        <w:t xml:space="preserve"> </w:t>
      </w:r>
      <w:r w:rsidR="00A50E21" w:rsidRPr="00EF4C9D">
        <w:rPr>
          <w:rFonts w:eastAsia="Arial"/>
          <w:rtl/>
          <w:lang w:val="en-US"/>
        </w:rPr>
        <w:t>الآمن المرونة والمهارات والعمل الجماعي والجهد الضخم لجميع الشركاء المعنيين.</w:t>
      </w:r>
      <w:r w:rsidR="00A50E21" w:rsidRPr="00EF4C9D">
        <w:rPr>
          <w:rFonts w:eastAsia="Arial"/>
          <w:lang w:val="en-US"/>
        </w:rPr>
        <w:t xml:space="preserve"> </w:t>
      </w:r>
      <w:r w:rsidR="00A50E21" w:rsidRPr="00EF4C9D">
        <w:rPr>
          <w:rFonts w:eastAsia="Arial"/>
          <w:rtl/>
          <w:lang w:val="en-US"/>
        </w:rPr>
        <w:t xml:space="preserve">نحن الآن نركز بالكامل على الإتمام الآمن للمشروع </w:t>
      </w:r>
      <w:r w:rsidR="00BC4388" w:rsidRPr="00EF4C9D">
        <w:rPr>
          <w:rFonts w:eastAsia="Arial"/>
          <w:rtl/>
          <w:lang w:val="en-US"/>
        </w:rPr>
        <w:t>بينما نواصل</w:t>
      </w:r>
      <w:r w:rsidR="00A50E21" w:rsidRPr="00EF4C9D">
        <w:rPr>
          <w:rFonts w:eastAsia="Arial"/>
          <w:rtl/>
          <w:lang w:val="en-US"/>
        </w:rPr>
        <w:t xml:space="preserve"> العمل نحو إنتاج أول دفعة غاز</w:t>
      </w:r>
      <w:r w:rsidR="00A50E21" w:rsidRPr="00EF4C9D">
        <w:rPr>
          <w:rFonts w:eastAsia="Arial"/>
          <w:lang w:val="en-US"/>
        </w:rPr>
        <w:t>.</w:t>
      </w:r>
      <w:r w:rsidR="00A50E21" w:rsidRPr="00EF4C9D">
        <w:rPr>
          <w:rFonts w:eastAsia="Arial"/>
          <w:rtl/>
          <w:lang w:val="en-US"/>
        </w:rPr>
        <w:t>"</w:t>
      </w:r>
    </w:p>
    <w:p w14:paraId="567FF617" w14:textId="77777777" w:rsidR="00FB13A8" w:rsidRPr="00EF4C9D" w:rsidRDefault="00FB13A8" w:rsidP="00FB13A8">
      <w:pPr>
        <w:pStyle w:val="Default"/>
        <w:rPr>
          <w:rFonts w:eastAsia="Times New Roman"/>
          <w:color w:val="000000" w:themeColor="text1"/>
          <w:lang w:val="en-US"/>
          <w14:ligatures w14:val="none"/>
        </w:rPr>
      </w:pPr>
    </w:p>
    <w:p w14:paraId="0610A195" w14:textId="772AF832" w:rsidR="00B9288D" w:rsidRPr="00EF4C9D" w:rsidRDefault="00A50E21" w:rsidP="4C4CF5D2">
      <w:pPr>
        <w:pStyle w:val="Default"/>
        <w:bidi/>
        <w:rPr>
          <w:rFonts w:eastAsia="Times New Roman"/>
          <w:color w:val="000000" w:themeColor="text1"/>
          <w:lang w:val="en-US"/>
        </w:rPr>
      </w:pPr>
      <w:r w:rsidRPr="00EF4C9D">
        <w:rPr>
          <w:rFonts w:eastAsia="Arial"/>
          <w:rtl/>
          <w:lang w:val="en-US"/>
        </w:rPr>
        <w:t xml:space="preserve">من المتوقع أن </w:t>
      </w:r>
      <w:r w:rsidR="009C7ADB">
        <w:rPr>
          <w:rFonts w:eastAsia="Arial" w:hint="cs"/>
          <w:rtl/>
          <w:lang w:val="en-US"/>
        </w:rPr>
        <w:t>ت</w:t>
      </w:r>
      <w:r w:rsidRPr="00EF4C9D">
        <w:rPr>
          <w:rFonts w:eastAsia="Arial"/>
          <w:rtl/>
          <w:lang w:val="en-US"/>
        </w:rPr>
        <w:t xml:space="preserve">نتج المرحلة الأولى من مشروع تورتو </w:t>
      </w:r>
      <w:r w:rsidR="00113E50" w:rsidRPr="00EF4C9D">
        <w:rPr>
          <w:rFonts w:eastAsia="Arial"/>
          <w:rtl/>
          <w:lang w:val="en-US"/>
        </w:rPr>
        <w:t>آحميم</w:t>
      </w:r>
      <w:r w:rsidRPr="00EF4C9D">
        <w:rPr>
          <w:rFonts w:eastAsia="Arial"/>
          <w:rtl/>
          <w:lang w:val="en-US"/>
        </w:rPr>
        <w:t xml:space="preserve"> الكبير حوالي </w:t>
      </w:r>
      <w:r w:rsidRPr="00EF4C9D">
        <w:rPr>
          <w:rFonts w:eastAsia="Arial"/>
          <w:lang w:val="en-US"/>
        </w:rPr>
        <w:t>2.3</w:t>
      </w:r>
      <w:r w:rsidRPr="00EF4C9D">
        <w:rPr>
          <w:rFonts w:eastAsia="Arial"/>
          <w:rtl/>
          <w:lang w:val="en-US"/>
        </w:rPr>
        <w:t xml:space="preserve"> مليون طن من الغاز الطبيعي المسال سنويًا لأكثر من </w:t>
      </w:r>
      <w:r w:rsidRPr="00EF4C9D">
        <w:rPr>
          <w:rFonts w:eastAsia="Arial"/>
          <w:lang w:val="en-US"/>
        </w:rPr>
        <w:t>20</w:t>
      </w:r>
      <w:r w:rsidRPr="00EF4C9D">
        <w:rPr>
          <w:rFonts w:eastAsia="Arial"/>
          <w:rtl/>
          <w:lang w:val="en-US"/>
        </w:rPr>
        <w:t xml:space="preserve"> عامًا.</w:t>
      </w:r>
      <w:r w:rsidRPr="00EF4C9D">
        <w:rPr>
          <w:rFonts w:eastAsia="Arial"/>
          <w:lang w:val="en-US"/>
        </w:rPr>
        <w:t xml:space="preserve"> </w:t>
      </w:r>
      <w:r w:rsidRPr="00EF4C9D">
        <w:rPr>
          <w:rFonts w:eastAsia="Arial"/>
          <w:rtl/>
          <w:lang w:val="en-US"/>
        </w:rPr>
        <w:t>وهو أول مشروع لتطوير الغاز في هذا الحوض الجديد في موريتانيا والسنغال.</w:t>
      </w:r>
      <w:r w:rsidRPr="00EF4C9D">
        <w:rPr>
          <w:rFonts w:eastAsia="Arial"/>
          <w:lang w:val="en-US"/>
        </w:rPr>
        <w:t xml:space="preserve"> </w:t>
      </w:r>
      <w:r w:rsidRPr="00EF4C9D">
        <w:rPr>
          <w:rFonts w:eastAsia="Arial"/>
          <w:rtl/>
          <w:lang w:val="en-US"/>
        </w:rPr>
        <w:t xml:space="preserve">ونظرًا لوجود الآبار في أعماق المياه التي تصل إلى </w:t>
      </w:r>
      <w:r w:rsidRPr="00EF4C9D">
        <w:rPr>
          <w:rFonts w:eastAsia="Arial"/>
          <w:lang w:val="en-US"/>
        </w:rPr>
        <w:t>2,850</w:t>
      </w:r>
      <w:r w:rsidRPr="00EF4C9D">
        <w:rPr>
          <w:rFonts w:eastAsia="Arial"/>
          <w:rtl/>
          <w:lang w:val="en-US"/>
        </w:rPr>
        <w:t xml:space="preserve"> مترًا، فإن تطوير المرحلة الأولى من مشروع تورتو </w:t>
      </w:r>
      <w:r w:rsidR="00113E50" w:rsidRPr="00EF4C9D">
        <w:rPr>
          <w:rFonts w:eastAsia="Arial"/>
          <w:rtl/>
          <w:lang w:val="en-US"/>
        </w:rPr>
        <w:t>آحميم</w:t>
      </w:r>
      <w:r w:rsidRPr="00EF4C9D">
        <w:rPr>
          <w:rFonts w:eastAsia="Arial"/>
          <w:rtl/>
          <w:lang w:val="en-US"/>
        </w:rPr>
        <w:t xml:space="preserve"> الكبير يمثل أعمق بنية تحت سطح البحر في قارة إفريقيا.</w:t>
      </w:r>
      <w:r w:rsidRPr="00EF4C9D">
        <w:rPr>
          <w:rFonts w:eastAsia="Arial"/>
          <w:lang w:val="en-US"/>
        </w:rPr>
        <w:t xml:space="preserve"> </w:t>
      </w:r>
      <w:r w:rsidRPr="00EF4C9D">
        <w:rPr>
          <w:rFonts w:eastAsia="Arial"/>
          <w:rtl/>
          <w:lang w:val="en-US"/>
        </w:rPr>
        <w:t>و</w:t>
      </w:r>
      <w:r w:rsidR="005D7D6C" w:rsidRPr="00EF4C9D">
        <w:rPr>
          <w:rFonts w:eastAsia="Arial"/>
          <w:rtl/>
          <w:lang w:val="en-US"/>
        </w:rPr>
        <w:t xml:space="preserve">كان قد </w:t>
      </w:r>
      <w:r w:rsidRPr="00EF4C9D">
        <w:rPr>
          <w:rFonts w:eastAsia="Arial"/>
          <w:rtl/>
          <w:lang w:val="en-US"/>
        </w:rPr>
        <w:t>منح رئيسا موريتانيا والسنغال هذا الاستثمار</w:t>
      </w:r>
      <w:r w:rsidR="005D7D6C" w:rsidRPr="00EF4C9D">
        <w:rPr>
          <w:rFonts w:eastAsia="Arial"/>
          <w:rtl/>
          <w:lang w:val="en-US"/>
        </w:rPr>
        <w:t>،</w:t>
      </w:r>
      <w:r w:rsidRPr="00EF4C9D">
        <w:rPr>
          <w:rFonts w:eastAsia="Arial"/>
          <w:rtl/>
          <w:lang w:val="en-US"/>
        </w:rPr>
        <w:t xml:space="preserve"> الذي تبلغ قيمته مليارات الدولارات</w:t>
      </w:r>
      <w:r w:rsidR="005D7D6C" w:rsidRPr="00EF4C9D">
        <w:rPr>
          <w:rFonts w:eastAsia="Arial"/>
          <w:rtl/>
          <w:lang w:val="en-US"/>
        </w:rPr>
        <w:t>،</w:t>
      </w:r>
      <w:r w:rsidRPr="00EF4C9D">
        <w:rPr>
          <w:rFonts w:eastAsia="Arial"/>
          <w:rtl/>
          <w:lang w:val="en-US"/>
        </w:rPr>
        <w:t xml:space="preserve"> صفة المشروع الوطني ذي الأهمية الإستراتيجية.</w:t>
      </w:r>
    </w:p>
    <w:p w14:paraId="471380B5" w14:textId="77777777" w:rsidR="6B1004AE" w:rsidRPr="00EF4C9D" w:rsidRDefault="6B1004AE" w:rsidP="6B1004AE">
      <w:pPr>
        <w:pStyle w:val="Default"/>
        <w:rPr>
          <w:rFonts w:eastAsia="Times New Roman"/>
          <w:color w:val="000000" w:themeColor="text1"/>
          <w:lang w:val="en-US"/>
        </w:rPr>
      </w:pPr>
    </w:p>
    <w:p w14:paraId="3DF04E0D" w14:textId="77777777" w:rsidR="007102E2" w:rsidRDefault="007102E2" w:rsidP="007438F3">
      <w:pPr>
        <w:pStyle w:val="Default"/>
        <w:bidi/>
        <w:rPr>
          <w:rFonts w:eastAsia="Arial"/>
          <w:rtl/>
          <w:lang w:val="en-US"/>
        </w:rPr>
      </w:pPr>
    </w:p>
    <w:p w14:paraId="603E7246" w14:textId="77777777" w:rsidR="007102E2" w:rsidRDefault="007102E2" w:rsidP="007102E2">
      <w:pPr>
        <w:pStyle w:val="Default"/>
        <w:bidi/>
        <w:rPr>
          <w:rFonts w:eastAsia="Arial"/>
          <w:rtl/>
          <w:lang w:val="en-US"/>
        </w:rPr>
      </w:pPr>
    </w:p>
    <w:p w14:paraId="523D86B4" w14:textId="0FB8D4D8" w:rsidR="007438F3" w:rsidRPr="00EF4C9D" w:rsidRDefault="00A50E21" w:rsidP="00B67FE0">
      <w:pPr>
        <w:pStyle w:val="Default"/>
        <w:bidi/>
        <w:rPr>
          <w:rFonts w:eastAsiaTheme="minorEastAsia"/>
          <w:color w:val="000000" w:themeColor="text1"/>
          <w:lang w:val="en-US"/>
        </w:rPr>
      </w:pPr>
      <w:r w:rsidRPr="00EF4C9D">
        <w:rPr>
          <w:rFonts w:eastAsia="Arial"/>
          <w:rtl/>
          <w:lang w:val="en-US"/>
        </w:rPr>
        <w:t xml:space="preserve">وستضم </w:t>
      </w:r>
      <w:r w:rsidR="005D7D6C" w:rsidRPr="00EF4C9D">
        <w:rPr>
          <w:rFonts w:eastAsia="Arial"/>
          <w:rtl/>
          <w:lang w:val="en-US"/>
        </w:rPr>
        <w:t>المنصة</w:t>
      </w:r>
      <w:r w:rsidRPr="00EF4C9D">
        <w:rPr>
          <w:rFonts w:eastAsia="Arial"/>
          <w:rtl/>
          <w:lang w:val="en-US"/>
        </w:rPr>
        <w:t xml:space="preserve"> ما يصل إلى </w:t>
      </w:r>
      <w:r w:rsidRPr="00EF4C9D">
        <w:rPr>
          <w:rFonts w:eastAsia="Arial"/>
          <w:lang w:val="en-US"/>
        </w:rPr>
        <w:t>140</w:t>
      </w:r>
      <w:r w:rsidRPr="00EF4C9D">
        <w:rPr>
          <w:rFonts w:eastAsia="Arial"/>
          <w:rtl/>
          <w:lang w:val="en-US"/>
        </w:rPr>
        <w:t xml:space="preserve"> شخصًا على متنها أثناء التشغيل العادي، وستوفر مكانًا لإقامة فريق الإنتاج بالمشروع.</w:t>
      </w:r>
      <w:r w:rsidRPr="00EF4C9D">
        <w:rPr>
          <w:rFonts w:eastAsia="Arial"/>
          <w:lang w:val="en-US"/>
        </w:rPr>
        <w:t xml:space="preserve"> </w:t>
      </w:r>
      <w:r w:rsidRPr="00EF4C9D">
        <w:rPr>
          <w:rFonts w:eastAsia="Arial"/>
          <w:rtl/>
          <w:lang w:val="en-US"/>
        </w:rPr>
        <w:t xml:space="preserve">وتبلغ مساحة </w:t>
      </w:r>
      <w:r w:rsidR="00326250" w:rsidRPr="00EF4C9D">
        <w:rPr>
          <w:rFonts w:eastAsia="Arial"/>
          <w:rtl/>
          <w:lang w:val="en-US"/>
        </w:rPr>
        <w:t>المنصة العائمة</w:t>
      </w:r>
      <w:r w:rsidRPr="00EF4C9D">
        <w:rPr>
          <w:rFonts w:eastAsia="Arial"/>
          <w:rtl/>
          <w:lang w:val="en-US"/>
        </w:rPr>
        <w:t xml:space="preserve"> </w:t>
      </w:r>
      <w:r w:rsidR="004B536B">
        <w:rPr>
          <w:rFonts w:eastAsia="Arial" w:hint="cs"/>
          <w:rtl/>
          <w:lang w:val="en-US"/>
        </w:rPr>
        <w:t>ما يعادل</w:t>
      </w:r>
      <w:r w:rsidRPr="00EF4C9D">
        <w:rPr>
          <w:rFonts w:eastAsia="Arial"/>
          <w:rtl/>
          <w:lang w:val="en-US"/>
        </w:rPr>
        <w:t xml:space="preserve"> ملعبي كرة قدم و</w:t>
      </w:r>
      <w:r w:rsidR="004B536B">
        <w:rPr>
          <w:rFonts w:eastAsia="Arial" w:hint="cs"/>
          <w:rtl/>
          <w:lang w:val="en-US"/>
        </w:rPr>
        <w:t xml:space="preserve">يصل </w:t>
      </w:r>
      <w:r w:rsidRPr="00EF4C9D">
        <w:rPr>
          <w:rFonts w:eastAsia="Arial"/>
          <w:rtl/>
          <w:lang w:val="en-US"/>
        </w:rPr>
        <w:t>ارتفاعها</w:t>
      </w:r>
      <w:r w:rsidR="004B536B">
        <w:rPr>
          <w:rFonts w:eastAsia="Arial" w:hint="cs"/>
          <w:rtl/>
          <w:lang w:val="en-US"/>
        </w:rPr>
        <w:t xml:space="preserve"> إلى</w:t>
      </w:r>
      <w:r w:rsidRPr="00EF4C9D">
        <w:rPr>
          <w:rFonts w:eastAsia="Arial"/>
          <w:rtl/>
          <w:lang w:val="en-US"/>
        </w:rPr>
        <w:t xml:space="preserve"> </w:t>
      </w:r>
      <w:r w:rsidRPr="00EF4C9D">
        <w:rPr>
          <w:rFonts w:eastAsia="Arial"/>
          <w:lang w:val="en-US"/>
        </w:rPr>
        <w:t>10</w:t>
      </w:r>
      <w:r w:rsidRPr="00EF4C9D">
        <w:rPr>
          <w:rFonts w:eastAsia="Arial"/>
          <w:rtl/>
          <w:lang w:val="en-US"/>
        </w:rPr>
        <w:t xml:space="preserve"> طوابق، وهي مصنوعة من أكثر من </w:t>
      </w:r>
      <w:r w:rsidRPr="00EF4C9D">
        <w:rPr>
          <w:rFonts w:eastAsia="Arial"/>
          <w:lang w:val="en-US"/>
        </w:rPr>
        <w:t>81,000</w:t>
      </w:r>
      <w:r w:rsidRPr="00EF4C9D">
        <w:rPr>
          <w:rFonts w:eastAsia="Arial"/>
          <w:rtl/>
          <w:lang w:val="en-US"/>
        </w:rPr>
        <w:t xml:space="preserve"> طن من الفولاذ و</w:t>
      </w:r>
      <w:r w:rsidRPr="00EF4C9D">
        <w:rPr>
          <w:rFonts w:eastAsia="Arial"/>
          <w:lang w:val="en-US"/>
        </w:rPr>
        <w:t>37,000</w:t>
      </w:r>
      <w:r w:rsidRPr="00EF4C9D">
        <w:rPr>
          <w:rFonts w:eastAsia="Arial"/>
          <w:rtl/>
          <w:lang w:val="en-US"/>
        </w:rPr>
        <w:t xml:space="preserve"> متر من بكرات الأنابيب و</w:t>
      </w:r>
      <w:r w:rsidRPr="00EF4C9D">
        <w:rPr>
          <w:rFonts w:eastAsia="Arial"/>
          <w:lang w:val="en-US"/>
        </w:rPr>
        <w:t>1.52</w:t>
      </w:r>
      <w:r w:rsidRPr="00EF4C9D">
        <w:rPr>
          <w:rFonts w:eastAsia="Arial"/>
          <w:rtl/>
          <w:lang w:val="en-US"/>
        </w:rPr>
        <w:t xml:space="preserve"> مليون متر من الكابلات.</w:t>
      </w:r>
      <w:r w:rsidRPr="00EF4C9D">
        <w:rPr>
          <w:rFonts w:eastAsia="Arial"/>
          <w:lang w:val="en-US"/>
        </w:rPr>
        <w:t xml:space="preserve"> </w:t>
      </w:r>
    </w:p>
    <w:p w14:paraId="1D659743" w14:textId="77777777" w:rsidR="00985763" w:rsidRPr="00EF4C9D" w:rsidRDefault="00985763" w:rsidP="007438F3">
      <w:pPr>
        <w:pStyle w:val="Default"/>
        <w:rPr>
          <w:rFonts w:eastAsia="Times New Roman"/>
          <w:color w:val="000000" w:themeColor="text1"/>
          <w:lang w:val="en-US"/>
          <w14:ligatures w14:val="none"/>
        </w:rPr>
      </w:pPr>
    </w:p>
    <w:p w14:paraId="5D68A015" w14:textId="44A61C19" w:rsidR="00FC12D0" w:rsidRPr="00EF4C9D" w:rsidRDefault="00A50E21" w:rsidP="00FC12D0">
      <w:pPr>
        <w:pStyle w:val="Default"/>
        <w:bidi/>
        <w:rPr>
          <w:rFonts w:eastAsia="Times New Roman"/>
          <w:color w:val="000000" w:themeColor="text1"/>
          <w:lang w:val="en-US"/>
          <w14:ligatures w14:val="none"/>
        </w:rPr>
      </w:pPr>
      <w:r w:rsidRPr="00EF4C9D">
        <w:rPr>
          <w:rFonts w:eastAsia="Arial"/>
          <w:rtl/>
          <w:lang w:val="en-US"/>
        </w:rPr>
        <w:t xml:space="preserve">ومن المتوقع أن تقوم </w:t>
      </w:r>
      <w:r w:rsidR="00763815" w:rsidRPr="00EF4C9D">
        <w:rPr>
          <w:rFonts w:eastAsia="Arial"/>
          <w:rtl/>
          <w:lang w:val="en-US"/>
        </w:rPr>
        <w:t>المنصة العائمة</w:t>
      </w:r>
      <w:r w:rsidRPr="00EF4C9D">
        <w:rPr>
          <w:rFonts w:eastAsia="Arial"/>
          <w:rtl/>
          <w:lang w:val="en-US"/>
        </w:rPr>
        <w:t xml:space="preserve"> </w:t>
      </w:r>
      <w:r w:rsidR="00763815" w:rsidRPr="00EF4C9D">
        <w:rPr>
          <w:rFonts w:eastAsia="Arial"/>
          <w:rtl/>
          <w:lang w:val="en-US"/>
        </w:rPr>
        <w:t>ل</w:t>
      </w:r>
      <w:r w:rsidRPr="00EF4C9D">
        <w:rPr>
          <w:rFonts w:eastAsia="Arial"/>
          <w:rtl/>
          <w:lang w:val="en-US"/>
        </w:rPr>
        <w:t xml:space="preserve">لإنتاج والتخزين والتفريغ بمعالجة أكثر من </w:t>
      </w:r>
      <w:r w:rsidRPr="00EF4C9D">
        <w:rPr>
          <w:rFonts w:eastAsia="Arial"/>
          <w:lang w:val="en-US"/>
        </w:rPr>
        <w:t>500</w:t>
      </w:r>
      <w:r w:rsidRPr="00EF4C9D">
        <w:rPr>
          <w:rFonts w:eastAsia="Arial"/>
          <w:rtl/>
          <w:lang w:val="en-US"/>
        </w:rPr>
        <w:t xml:space="preserve"> مليون قدم مكعبة من الغاز يوميًا.</w:t>
      </w:r>
      <w:r w:rsidRPr="00EF4C9D">
        <w:rPr>
          <w:rFonts w:eastAsia="Arial"/>
          <w:lang w:val="en-US"/>
        </w:rPr>
        <w:t xml:space="preserve"> </w:t>
      </w:r>
      <w:r w:rsidRPr="00EF4C9D">
        <w:rPr>
          <w:rFonts w:eastAsia="Arial"/>
          <w:rtl/>
          <w:lang w:val="en-US"/>
        </w:rPr>
        <w:t>وستعمل على إزالة المياه وال</w:t>
      </w:r>
      <w:r w:rsidR="00461AA6">
        <w:rPr>
          <w:rFonts w:eastAsia="Arial" w:hint="cs"/>
          <w:rtl/>
          <w:lang w:val="en-US"/>
        </w:rPr>
        <w:t>مكثفات</w:t>
      </w:r>
      <w:r w:rsidRPr="00EF4C9D">
        <w:rPr>
          <w:rFonts w:eastAsia="Arial"/>
          <w:rtl/>
          <w:lang w:val="en-US"/>
        </w:rPr>
        <w:t xml:space="preserve"> والشوائب من الغاز قبل نقله عبر خط الأنابيب إلى </w:t>
      </w:r>
      <w:r w:rsidR="00954388" w:rsidRPr="00EF4C9D">
        <w:rPr>
          <w:rFonts w:eastAsia="Arial"/>
          <w:rtl/>
          <w:lang w:val="en-US"/>
        </w:rPr>
        <w:t>المنصة العائمة لتسييل الغاز الطبيعي</w:t>
      </w:r>
      <w:r w:rsidRPr="00EF4C9D">
        <w:rPr>
          <w:rFonts w:eastAsia="Arial"/>
          <w:rtl/>
          <w:lang w:val="en-US"/>
        </w:rPr>
        <w:t xml:space="preserve"> (</w:t>
      </w:r>
      <w:r w:rsidRPr="00EF4C9D">
        <w:rPr>
          <w:rFonts w:eastAsia="Arial"/>
          <w:lang w:val="en-US"/>
        </w:rPr>
        <w:t>FLNG</w:t>
      </w:r>
      <w:r w:rsidRPr="00EF4C9D">
        <w:rPr>
          <w:rFonts w:eastAsia="Arial"/>
          <w:rtl/>
          <w:lang w:val="en-US"/>
        </w:rPr>
        <w:t xml:space="preserve">) في المحطة المركزية على بعد </w:t>
      </w:r>
      <w:r w:rsidRPr="00EF4C9D">
        <w:rPr>
          <w:rFonts w:eastAsia="Arial"/>
          <w:lang w:val="en-US"/>
        </w:rPr>
        <w:t>10</w:t>
      </w:r>
      <w:r w:rsidRPr="00EF4C9D">
        <w:rPr>
          <w:rFonts w:eastAsia="Arial"/>
          <w:rtl/>
          <w:lang w:val="en-US"/>
        </w:rPr>
        <w:t xml:space="preserve"> كم تقريبًا من الشاطئ.</w:t>
      </w:r>
      <w:r w:rsidRPr="00EF4C9D">
        <w:rPr>
          <w:rFonts w:eastAsia="Arial"/>
          <w:lang w:val="en-US"/>
        </w:rPr>
        <w:t xml:space="preserve"> </w:t>
      </w:r>
      <w:r w:rsidRPr="00EF4C9D">
        <w:rPr>
          <w:rFonts w:eastAsia="Arial"/>
          <w:rtl/>
          <w:lang w:val="en-US"/>
        </w:rPr>
        <w:t xml:space="preserve">وسيتم  تبريد الغاز وتسييله وتخزينه </w:t>
      </w:r>
      <w:r w:rsidR="00FE4ED7">
        <w:rPr>
          <w:rFonts w:eastAsia="Arial" w:hint="cs"/>
          <w:rtl/>
          <w:lang w:val="en-US"/>
        </w:rPr>
        <w:t xml:space="preserve">على متن المنصة العائمة لتسييل الغاز الطبيعي، </w:t>
      </w:r>
      <w:r w:rsidRPr="00EF4C9D">
        <w:rPr>
          <w:rFonts w:eastAsia="Arial"/>
          <w:rtl/>
          <w:lang w:val="en-US"/>
        </w:rPr>
        <w:t>قبل نقله إلى ناقلات الغاز الطبيعي المُسال للتصدير، بينما يتم تخصيص بعضها للمساعدة في تلبية الطلب المتزايد في البلدين المضيفين.</w:t>
      </w:r>
    </w:p>
    <w:p w14:paraId="11D22F0E" w14:textId="77777777" w:rsidR="00F2452A" w:rsidRPr="00EF4C9D" w:rsidRDefault="00F2452A" w:rsidP="007438F3">
      <w:pPr>
        <w:pStyle w:val="Default"/>
        <w:rPr>
          <w:rFonts w:eastAsia="Times New Roman"/>
          <w:color w:val="000000" w:themeColor="text1"/>
          <w:lang w:val="en-US"/>
          <w14:ligatures w14:val="none"/>
        </w:rPr>
      </w:pPr>
    </w:p>
    <w:p w14:paraId="4763F55E" w14:textId="77777777" w:rsidR="00453DA0" w:rsidRPr="00EF4C9D" w:rsidRDefault="00453DA0" w:rsidP="007438F3">
      <w:pPr>
        <w:pStyle w:val="Default"/>
        <w:rPr>
          <w:rFonts w:eastAsia="Times New Roman"/>
          <w:color w:val="000000" w:themeColor="text1"/>
          <w:lang w:val="en-US"/>
          <w14:ligatures w14:val="none"/>
        </w:rPr>
      </w:pPr>
    </w:p>
    <w:p w14:paraId="60C8E359" w14:textId="77777777" w:rsidR="2524166B" w:rsidRPr="00EF4C9D" w:rsidRDefault="2524166B" w:rsidP="2524166B">
      <w:pPr>
        <w:pStyle w:val="Default"/>
        <w:rPr>
          <w:rFonts w:eastAsia="Times New Roman"/>
          <w:color w:val="000000" w:themeColor="text1"/>
          <w:lang w:val="en-US"/>
        </w:rPr>
      </w:pPr>
    </w:p>
    <w:p w14:paraId="15C6C31F" w14:textId="77777777" w:rsidR="2524166B" w:rsidRPr="00EF4C9D" w:rsidRDefault="2524166B" w:rsidP="2524166B">
      <w:pPr>
        <w:pStyle w:val="Default"/>
        <w:rPr>
          <w:rFonts w:eastAsia="Times New Roman"/>
          <w:color w:val="000000" w:themeColor="text1"/>
          <w:lang w:val="en-US"/>
        </w:rPr>
      </w:pPr>
    </w:p>
    <w:p w14:paraId="0538446C" w14:textId="77777777" w:rsidR="2524166B" w:rsidRPr="00EF4C9D" w:rsidRDefault="2524166B" w:rsidP="2524166B">
      <w:pPr>
        <w:pStyle w:val="Default"/>
        <w:rPr>
          <w:rFonts w:eastAsia="Times New Roman"/>
          <w:color w:val="000000" w:themeColor="text1"/>
          <w:lang w:val="en-US"/>
        </w:rPr>
      </w:pPr>
    </w:p>
    <w:p w14:paraId="5AA593A3" w14:textId="77777777" w:rsidR="6FE594D1" w:rsidRPr="001920E1" w:rsidRDefault="00A50E21" w:rsidP="2524166B">
      <w:pPr>
        <w:pStyle w:val="Default"/>
        <w:bidi/>
        <w:rPr>
          <w:rFonts w:eastAsia="Times New Roman"/>
          <w:color w:val="000000" w:themeColor="text1"/>
          <w:sz w:val="20"/>
          <w:szCs w:val="20"/>
          <w:lang w:val="en-US"/>
        </w:rPr>
      </w:pPr>
      <w:r w:rsidRPr="001920E1">
        <w:rPr>
          <w:rFonts w:eastAsia="Arial"/>
          <w:sz w:val="20"/>
          <w:szCs w:val="20"/>
          <w:rtl/>
          <w:lang w:val="en-US"/>
        </w:rPr>
        <w:t>بيان تنبيهي:</w:t>
      </w:r>
    </w:p>
    <w:p w14:paraId="1D1DBB18" w14:textId="77777777" w:rsidR="6FE594D1" w:rsidRPr="001920E1" w:rsidRDefault="00A50E21" w:rsidP="00985763">
      <w:pPr>
        <w:pStyle w:val="Default"/>
        <w:rPr>
          <w:sz w:val="20"/>
          <w:szCs w:val="20"/>
        </w:rPr>
      </w:pPr>
      <w:r w:rsidRPr="001920E1">
        <w:rPr>
          <w:rFonts w:eastAsia="Times New Roman"/>
          <w:color w:val="000000" w:themeColor="text1"/>
          <w:sz w:val="20"/>
          <w:szCs w:val="20"/>
          <w:lang w:val="en-US"/>
        </w:rPr>
        <w:t xml:space="preserve"> </w:t>
      </w:r>
    </w:p>
    <w:p w14:paraId="189F4A42" w14:textId="5839D4BC" w:rsidR="6FE594D1" w:rsidRPr="001920E1" w:rsidRDefault="00A50E21" w:rsidP="00985763">
      <w:pPr>
        <w:pStyle w:val="Default"/>
        <w:bidi/>
        <w:rPr>
          <w:sz w:val="20"/>
          <w:szCs w:val="20"/>
        </w:rPr>
      </w:pPr>
      <w:r w:rsidRPr="001920E1">
        <w:rPr>
          <w:rFonts w:eastAsia="Arial"/>
          <w:sz w:val="20"/>
          <w:szCs w:val="20"/>
          <w:rtl/>
          <w:lang w:val="en-US"/>
        </w:rPr>
        <w:t>بهدف الانتفاع من أحكام اتفاقية الموانئ الآمنة "</w:t>
      </w:r>
      <w:r w:rsidRPr="001920E1">
        <w:rPr>
          <w:rFonts w:eastAsia="Arial"/>
          <w:sz w:val="20"/>
          <w:szCs w:val="20"/>
          <w:lang w:val="en-US"/>
        </w:rPr>
        <w:t>safe harbor</w:t>
      </w:r>
      <w:r w:rsidRPr="001920E1">
        <w:rPr>
          <w:rFonts w:eastAsia="Arial"/>
          <w:sz w:val="20"/>
          <w:szCs w:val="20"/>
          <w:rtl/>
          <w:lang w:val="en-US"/>
        </w:rPr>
        <w:t>" الواردة في قانون إصلاح تشريع الأوراق المالية الأميركية (</w:t>
      </w:r>
      <w:r w:rsidRPr="001920E1">
        <w:rPr>
          <w:rFonts w:eastAsia="Arial"/>
          <w:sz w:val="20"/>
          <w:szCs w:val="20"/>
          <w:lang w:val="en-US"/>
        </w:rPr>
        <w:t>United States Private Securities Litigation Reform Act [PSLRA]</w:t>
      </w:r>
      <w:r w:rsidRPr="001920E1">
        <w:rPr>
          <w:rFonts w:eastAsia="Arial"/>
          <w:sz w:val="20"/>
          <w:szCs w:val="20"/>
          <w:rtl/>
          <w:lang w:val="en-US"/>
        </w:rPr>
        <w:t xml:space="preserve">) لعام </w:t>
      </w:r>
      <w:r w:rsidRPr="001920E1">
        <w:rPr>
          <w:rFonts w:eastAsia="Arial"/>
          <w:sz w:val="20"/>
          <w:szCs w:val="20"/>
          <w:lang w:val="en-US"/>
        </w:rPr>
        <w:t>1995</w:t>
      </w:r>
      <w:r w:rsidRPr="001920E1">
        <w:rPr>
          <w:rFonts w:eastAsia="Arial"/>
          <w:sz w:val="20"/>
          <w:szCs w:val="20"/>
          <w:rtl/>
          <w:lang w:val="en-US"/>
        </w:rPr>
        <w:t xml:space="preserve"> والمبدأ العام للبيانات التحذيرية، تُقدّم شركة </w:t>
      </w:r>
      <w:r w:rsidR="00B33AEF" w:rsidRPr="001920E1">
        <w:rPr>
          <w:rFonts w:eastAsia="Arial"/>
          <w:sz w:val="20"/>
          <w:szCs w:val="20"/>
          <w:lang w:val="en-US"/>
        </w:rPr>
        <w:t>bp</w:t>
      </w:r>
      <w:r w:rsidRPr="001920E1">
        <w:rPr>
          <w:rFonts w:eastAsia="Arial"/>
          <w:sz w:val="20"/>
          <w:szCs w:val="20"/>
          <w:rtl/>
          <w:lang w:val="en-US"/>
        </w:rPr>
        <w:t xml:space="preserve"> البيان التحذيري الآتي.</w:t>
      </w:r>
    </w:p>
    <w:p w14:paraId="31F084D8" w14:textId="77777777" w:rsidR="6FE594D1" w:rsidRPr="001920E1" w:rsidRDefault="00A50E21" w:rsidP="00985763">
      <w:pPr>
        <w:pStyle w:val="Default"/>
        <w:rPr>
          <w:sz w:val="20"/>
          <w:szCs w:val="20"/>
        </w:rPr>
      </w:pPr>
      <w:r w:rsidRPr="001920E1">
        <w:rPr>
          <w:rFonts w:eastAsia="Times New Roman"/>
          <w:color w:val="000000" w:themeColor="text1"/>
          <w:sz w:val="20"/>
          <w:szCs w:val="20"/>
          <w:lang w:val="en-US"/>
        </w:rPr>
        <w:t xml:space="preserve"> </w:t>
      </w:r>
    </w:p>
    <w:p w14:paraId="73251527" w14:textId="33BB8B22" w:rsidR="6FE594D1" w:rsidRPr="001920E1" w:rsidRDefault="00A50E21" w:rsidP="00985763">
      <w:pPr>
        <w:pStyle w:val="Default"/>
        <w:bidi/>
        <w:rPr>
          <w:sz w:val="20"/>
          <w:szCs w:val="20"/>
        </w:rPr>
      </w:pPr>
      <w:r w:rsidRPr="001920E1">
        <w:rPr>
          <w:rFonts w:eastAsia="Arial"/>
          <w:sz w:val="20"/>
          <w:szCs w:val="20"/>
          <w:rtl/>
          <w:lang w:val="en-US"/>
        </w:rPr>
        <w:t xml:space="preserve">يحتوي هذا المستند على توقعات معينة وتخطيطات وتصريحات استشرافية - وهي بيانات ذات صلةٍ بأحداثٍ وظروفٍ مستقبليةٍ وليست سابقةً- في ما يتعلق بالوضع المالي لشركة </w:t>
      </w:r>
      <w:r w:rsidR="00B33AEF" w:rsidRPr="001920E1">
        <w:rPr>
          <w:rFonts w:eastAsia="Arial"/>
          <w:sz w:val="20"/>
          <w:szCs w:val="20"/>
          <w:lang w:val="en-US"/>
        </w:rPr>
        <w:t>bp</w:t>
      </w:r>
      <w:r w:rsidRPr="001920E1">
        <w:rPr>
          <w:rFonts w:eastAsia="Arial"/>
          <w:sz w:val="20"/>
          <w:szCs w:val="20"/>
          <w:rtl/>
          <w:lang w:val="en-US"/>
        </w:rPr>
        <w:t>، وبنتائج عملياتها وأعمالها، وبمجموعةٍ محددةٍ من خططها وأهدفها فيما يتعلق بهذه العناصر.</w:t>
      </w:r>
      <w:r w:rsidRPr="001920E1">
        <w:rPr>
          <w:rFonts w:eastAsia="Arial"/>
          <w:sz w:val="20"/>
          <w:szCs w:val="20"/>
          <w:lang w:val="en-US"/>
        </w:rPr>
        <w:t xml:space="preserve"> </w:t>
      </w:r>
      <w:r w:rsidRPr="001920E1">
        <w:rPr>
          <w:rFonts w:eastAsia="Arial"/>
          <w:sz w:val="20"/>
          <w:szCs w:val="20"/>
          <w:rtl/>
          <w:lang w:val="en-US"/>
        </w:rPr>
        <w:t>تُحدَّد هذه التصريحات عامةً، ولكن ليس دائمًا، باستخدام كلماتٍ من قبيل "سوف"، "يتوقع"، "من المتوقع"، "يستهدف"، "يجب"، "يمكن"، "الهدف"، "على الأرجح"، "يعتزم"، "يعتقد"، "يُخطّط"، "نرى" أو تعبيراتٍ مماثلةٍ.</w:t>
      </w:r>
      <w:r w:rsidRPr="001920E1">
        <w:rPr>
          <w:rFonts w:eastAsia="Arial"/>
          <w:sz w:val="20"/>
          <w:szCs w:val="20"/>
          <w:lang w:val="en-US"/>
        </w:rPr>
        <w:t xml:space="preserve"> </w:t>
      </w:r>
      <w:r w:rsidRPr="001920E1">
        <w:rPr>
          <w:rFonts w:eastAsia="Arial"/>
          <w:sz w:val="20"/>
          <w:szCs w:val="20"/>
          <w:rtl/>
          <w:lang w:val="en-US"/>
        </w:rPr>
        <w:t xml:space="preserve">وبطبيعة الحال، تنطوي التصريحات الاستشرافية على مخاطر وعدم يقين لأنها تتعلق بالأحداث وتعتمد على الظروف التي ستحدث أو قد تحدث في المستقبل وتقع خارج سيطرة </w:t>
      </w:r>
      <w:r w:rsidR="00B33AEF" w:rsidRPr="001920E1">
        <w:rPr>
          <w:rFonts w:eastAsia="Arial"/>
          <w:sz w:val="20"/>
          <w:szCs w:val="20"/>
          <w:lang w:val="en-US"/>
        </w:rPr>
        <w:t>bp</w:t>
      </w:r>
      <w:r w:rsidRPr="001920E1">
        <w:rPr>
          <w:rFonts w:eastAsia="Arial"/>
          <w:sz w:val="20"/>
          <w:szCs w:val="20"/>
          <w:rtl/>
          <w:lang w:val="en-US"/>
        </w:rPr>
        <w:t>.</w:t>
      </w:r>
      <w:r w:rsidRPr="001920E1">
        <w:rPr>
          <w:rFonts w:eastAsia="Arial"/>
          <w:sz w:val="20"/>
          <w:szCs w:val="20"/>
          <w:lang w:val="en-US"/>
        </w:rPr>
        <w:t xml:space="preserve"> </w:t>
      </w:r>
      <w:r w:rsidRPr="001920E1">
        <w:rPr>
          <w:rFonts w:eastAsia="Arial"/>
          <w:sz w:val="20"/>
          <w:szCs w:val="20"/>
          <w:rtl/>
          <w:lang w:val="en-US"/>
        </w:rPr>
        <w:t xml:space="preserve">النواتج أو النتائج الحقيقية يمكن أن تختلف جوهريًا عن تلك الواردة في التصريحات تبعًا لعوامل عديدةٍ من بينها عوامل المخاطرة التي تمت مناقشتها ضمن بند "عوامل المخاطرة" في تقريرنا السنوي الأخير واستمارة </w:t>
      </w:r>
      <w:r w:rsidRPr="001920E1">
        <w:rPr>
          <w:rFonts w:eastAsia="Arial"/>
          <w:sz w:val="20"/>
          <w:szCs w:val="20"/>
          <w:lang w:val="en-US"/>
        </w:rPr>
        <w:t>20-F</w:t>
      </w:r>
      <w:r w:rsidRPr="001920E1">
        <w:rPr>
          <w:rFonts w:eastAsia="Arial"/>
          <w:sz w:val="20"/>
          <w:szCs w:val="20"/>
          <w:rtl/>
          <w:lang w:val="en-US"/>
        </w:rPr>
        <w:t xml:space="preserve"> المقدمة لدى هيئة الأوراق المالية والبورصات الأمريكية، وفي أيٍّ من تقاريرنا العامة الأخيرة.</w:t>
      </w:r>
    </w:p>
    <w:p w14:paraId="70A96C55" w14:textId="77777777" w:rsidR="6FE594D1" w:rsidRPr="001920E1" w:rsidRDefault="00A50E21" w:rsidP="00985763">
      <w:pPr>
        <w:pStyle w:val="Default"/>
        <w:rPr>
          <w:sz w:val="20"/>
          <w:szCs w:val="20"/>
        </w:rPr>
      </w:pPr>
      <w:r w:rsidRPr="001920E1">
        <w:rPr>
          <w:rFonts w:eastAsia="Times New Roman"/>
          <w:color w:val="000000" w:themeColor="text1"/>
          <w:sz w:val="20"/>
          <w:szCs w:val="20"/>
          <w:lang w:val="en-US"/>
        </w:rPr>
        <w:t xml:space="preserve"> </w:t>
      </w:r>
    </w:p>
    <w:p w14:paraId="2EADD9C3" w14:textId="5E23CD85" w:rsidR="00905B46" w:rsidRPr="001920E1" w:rsidRDefault="00A50E21" w:rsidP="0083738A">
      <w:pPr>
        <w:pStyle w:val="Default"/>
        <w:bidi/>
        <w:ind w:right="426"/>
        <w:rPr>
          <w:rFonts w:eastAsia="Arial"/>
          <w:sz w:val="20"/>
          <w:szCs w:val="20"/>
          <w:rtl/>
          <w:lang w:val="en-US"/>
        </w:rPr>
      </w:pPr>
      <w:r w:rsidRPr="001920E1">
        <w:rPr>
          <w:rFonts w:eastAsia="Arial"/>
          <w:sz w:val="20"/>
          <w:szCs w:val="20"/>
          <w:rtl/>
          <w:lang w:val="en-US"/>
        </w:rPr>
        <w:t xml:space="preserve">يتوفر كل من تقريرنا السنوي الأخير واستمارة </w:t>
      </w:r>
      <w:r w:rsidRPr="001920E1">
        <w:rPr>
          <w:rFonts w:eastAsia="Arial"/>
          <w:sz w:val="20"/>
          <w:szCs w:val="20"/>
          <w:lang w:val="en-US"/>
        </w:rPr>
        <w:t>20-F</w:t>
      </w:r>
      <w:r w:rsidRPr="001920E1">
        <w:rPr>
          <w:rFonts w:eastAsia="Arial"/>
          <w:sz w:val="20"/>
          <w:szCs w:val="20"/>
          <w:rtl/>
          <w:lang w:val="en-US"/>
        </w:rPr>
        <w:t xml:space="preserve"> ومستنداتنا الدورية الأخرى على موقعنا الإلكتروني: </w:t>
      </w:r>
      <w:r w:rsidRPr="001920E1">
        <w:rPr>
          <w:rFonts w:eastAsia="Arial"/>
          <w:sz w:val="20"/>
          <w:szCs w:val="20"/>
          <w:lang w:val="en-US"/>
        </w:rPr>
        <w:t>www.bp.com</w:t>
      </w:r>
      <w:r w:rsidRPr="001920E1">
        <w:rPr>
          <w:rFonts w:eastAsia="Arial"/>
          <w:sz w:val="20"/>
          <w:szCs w:val="20"/>
          <w:rtl/>
          <w:lang w:val="en-US"/>
        </w:rPr>
        <w:t>، أو يمكن الحصول عليها من هيئة الأوراق المالية والبورصات الأميركية بالاتصال على الرقم ‎</w:t>
      </w:r>
      <w:r w:rsidRPr="001920E1">
        <w:rPr>
          <w:rFonts w:eastAsia="Arial"/>
          <w:sz w:val="20"/>
          <w:szCs w:val="20"/>
          <w:lang w:val="en-US"/>
        </w:rPr>
        <w:t>1-800-SEC-0330</w:t>
      </w:r>
      <w:r w:rsidRPr="001920E1">
        <w:rPr>
          <w:rFonts w:eastAsia="Arial"/>
          <w:sz w:val="20"/>
          <w:szCs w:val="20"/>
          <w:rtl/>
          <w:lang w:val="en-US"/>
        </w:rPr>
        <w:t xml:space="preserve"> أو عبر موقع الهيئة الإلكتروني: </w:t>
      </w:r>
      <w:hyperlink r:id="rId10" w:history="1">
        <w:r w:rsidR="005257CA" w:rsidRPr="001920E1">
          <w:rPr>
            <w:rStyle w:val="Hyperlink"/>
            <w:rFonts w:eastAsia="Arial"/>
            <w:sz w:val="20"/>
            <w:szCs w:val="20"/>
            <w:lang w:val="en-US"/>
          </w:rPr>
          <w:t>www.sec.gov</w:t>
        </w:r>
      </w:hyperlink>
      <w:r w:rsidRPr="001920E1">
        <w:rPr>
          <w:rFonts w:eastAsia="Arial"/>
          <w:sz w:val="20"/>
          <w:szCs w:val="20"/>
          <w:rtl/>
          <w:lang w:val="en-US"/>
        </w:rPr>
        <w:t>.</w:t>
      </w:r>
    </w:p>
    <w:p w14:paraId="7BECEB99" w14:textId="77777777" w:rsidR="005257CA" w:rsidRDefault="005257CA" w:rsidP="005257CA">
      <w:pPr>
        <w:pStyle w:val="Default"/>
        <w:bidi/>
        <w:ind w:right="426"/>
        <w:rPr>
          <w:rFonts w:eastAsia="Arial"/>
          <w:rtl/>
          <w:lang w:val="en-US"/>
        </w:rPr>
      </w:pPr>
    </w:p>
    <w:p w14:paraId="03138C90" w14:textId="3C92A22C" w:rsidR="00755029" w:rsidRPr="00701D79" w:rsidRDefault="005257CA" w:rsidP="00701D79">
      <w:pPr>
        <w:pStyle w:val="Default"/>
        <w:bidi/>
        <w:ind w:right="426"/>
        <w:rPr>
          <w:rFonts w:eastAsia="Arial"/>
          <w:sz w:val="22"/>
          <w:szCs w:val="22"/>
          <w:lang w:val="en-US"/>
        </w:rPr>
      </w:pPr>
      <w:r w:rsidRPr="00701D79">
        <w:rPr>
          <w:rFonts w:eastAsia="Arial" w:hint="cs"/>
          <w:sz w:val="22"/>
          <w:szCs w:val="22"/>
          <w:rtl/>
          <w:lang w:val="en-US"/>
        </w:rPr>
        <w:t>لل</w:t>
      </w:r>
      <w:r w:rsidR="00755029" w:rsidRPr="00701D79">
        <w:rPr>
          <w:rFonts w:eastAsia="Arial" w:hint="cs"/>
          <w:sz w:val="22"/>
          <w:szCs w:val="22"/>
          <w:rtl/>
          <w:lang w:val="en-US"/>
        </w:rPr>
        <w:t>استفسار</w:t>
      </w:r>
      <w:r w:rsidR="00A73BE5">
        <w:rPr>
          <w:rFonts w:eastAsia="Arial" w:hint="cs"/>
          <w:sz w:val="22"/>
          <w:szCs w:val="22"/>
          <w:rtl/>
          <w:lang w:val="en-US"/>
        </w:rPr>
        <w:t>، يمكنكم</w:t>
      </w:r>
      <w:r w:rsidR="00755029" w:rsidRPr="00701D79">
        <w:rPr>
          <w:rFonts w:eastAsia="Arial" w:hint="cs"/>
          <w:sz w:val="22"/>
          <w:szCs w:val="22"/>
          <w:rtl/>
          <w:lang w:val="en-US"/>
        </w:rPr>
        <w:t xml:space="preserve"> التواصل </w:t>
      </w:r>
      <w:r w:rsidR="00666C12">
        <w:rPr>
          <w:rFonts w:eastAsia="Arial" w:hint="cs"/>
          <w:sz w:val="22"/>
          <w:szCs w:val="22"/>
          <w:rtl/>
          <w:lang w:val="en-US"/>
        </w:rPr>
        <w:t xml:space="preserve">مع </w:t>
      </w:r>
      <w:r w:rsidR="00666C12" w:rsidRPr="00701D79">
        <w:rPr>
          <w:rFonts w:eastAsia="Arial" w:hint="cs"/>
          <w:sz w:val="22"/>
          <w:szCs w:val="22"/>
          <w:rtl/>
          <w:lang w:val="en-US"/>
        </w:rPr>
        <w:t>المكتب</w:t>
      </w:r>
      <w:r w:rsidR="00666C12" w:rsidRPr="00701D79">
        <w:rPr>
          <w:rFonts w:eastAsia="Arial"/>
          <w:sz w:val="22"/>
          <w:szCs w:val="22"/>
          <w:rtl/>
          <w:lang w:val="en-US"/>
        </w:rPr>
        <w:t xml:space="preserve"> </w:t>
      </w:r>
      <w:r w:rsidR="00666C12" w:rsidRPr="00701D79">
        <w:rPr>
          <w:rFonts w:eastAsia="Arial" w:hint="cs"/>
          <w:sz w:val="22"/>
          <w:szCs w:val="22"/>
          <w:rtl/>
          <w:lang w:val="en-US"/>
        </w:rPr>
        <w:t>الصحفي</w:t>
      </w:r>
      <w:r w:rsidR="00666C12" w:rsidRPr="00701D79">
        <w:rPr>
          <w:rFonts w:eastAsia="Arial"/>
          <w:sz w:val="22"/>
          <w:szCs w:val="22"/>
          <w:rtl/>
          <w:lang w:val="en-US"/>
        </w:rPr>
        <w:t xml:space="preserve"> </w:t>
      </w:r>
      <w:r w:rsidR="00666C12" w:rsidRPr="00701D79">
        <w:rPr>
          <w:rFonts w:eastAsia="Arial" w:hint="cs"/>
          <w:sz w:val="22"/>
          <w:szCs w:val="22"/>
          <w:rtl/>
          <w:lang w:val="en-US"/>
        </w:rPr>
        <w:t>لشركة</w:t>
      </w:r>
      <w:r w:rsidR="00666C12" w:rsidRPr="00701D79">
        <w:rPr>
          <w:rFonts w:eastAsia="Arial"/>
          <w:sz w:val="22"/>
          <w:szCs w:val="22"/>
          <w:rtl/>
          <w:lang w:val="en-US"/>
        </w:rPr>
        <w:t xml:space="preserve"> </w:t>
      </w:r>
      <w:r w:rsidR="00666C12">
        <w:rPr>
          <w:rFonts w:eastAsia="Arial"/>
          <w:sz w:val="22"/>
          <w:szCs w:val="22"/>
          <w:lang w:val="en-US"/>
        </w:rPr>
        <w:t>bp</w:t>
      </w:r>
      <w:r w:rsidR="00666C12">
        <w:rPr>
          <w:rFonts w:eastAsia="Arial" w:hint="cs"/>
          <w:sz w:val="22"/>
          <w:szCs w:val="22"/>
          <w:rtl/>
          <w:lang w:val="en-US"/>
        </w:rPr>
        <w:t xml:space="preserve"> في </w:t>
      </w:r>
      <w:r w:rsidR="00666C12" w:rsidRPr="00701D79">
        <w:rPr>
          <w:rFonts w:eastAsia="Arial" w:hint="cs"/>
          <w:sz w:val="22"/>
          <w:szCs w:val="22"/>
          <w:rtl/>
          <w:lang w:val="en-US"/>
        </w:rPr>
        <w:t>لندن</w:t>
      </w:r>
      <w:r w:rsidR="00666C12">
        <w:rPr>
          <w:rFonts w:eastAsia="Arial" w:hint="cs"/>
          <w:sz w:val="22"/>
          <w:szCs w:val="22"/>
          <w:rtl/>
          <w:lang w:val="en-US"/>
        </w:rPr>
        <w:t xml:space="preserve"> </w:t>
      </w:r>
      <w:r w:rsidR="00755029" w:rsidRPr="00701D79">
        <w:rPr>
          <w:rFonts w:eastAsia="Arial" w:hint="cs"/>
          <w:sz w:val="22"/>
          <w:szCs w:val="22"/>
          <w:rtl/>
          <w:lang w:val="en-US"/>
        </w:rPr>
        <w:t>:</w:t>
      </w:r>
    </w:p>
    <w:p w14:paraId="5B5B3177" w14:textId="60645783" w:rsidR="00701D79" w:rsidRPr="00701D79" w:rsidRDefault="00755029" w:rsidP="00701D79">
      <w:pPr>
        <w:pStyle w:val="Default"/>
        <w:bidi/>
        <w:ind w:right="426"/>
        <w:rPr>
          <w:rFonts w:eastAsia="Arial"/>
          <w:sz w:val="22"/>
          <w:szCs w:val="22"/>
          <w:rtl/>
          <w:lang w:val="en-US"/>
        </w:rPr>
      </w:pPr>
      <w:hyperlink r:id="rId11" w:history="1">
        <w:r w:rsidRPr="00701D79">
          <w:rPr>
            <w:rStyle w:val="Hyperlink"/>
            <w:rFonts w:eastAsia="Arial"/>
            <w:sz w:val="22"/>
            <w:szCs w:val="22"/>
            <w:lang w:val="en-US"/>
          </w:rPr>
          <w:t>bppress@bp.com</w:t>
        </w:r>
      </w:hyperlink>
      <w:r w:rsidRPr="00701D79">
        <w:rPr>
          <w:rFonts w:eastAsia="Arial"/>
          <w:sz w:val="22"/>
          <w:szCs w:val="22"/>
          <w:lang w:val="en-US"/>
        </w:rPr>
        <w:t xml:space="preserve"> </w:t>
      </w:r>
    </w:p>
    <w:p w14:paraId="4D5AFC59" w14:textId="54858D14" w:rsidR="00755029" w:rsidRPr="00701D79" w:rsidRDefault="00755029" w:rsidP="00701D79">
      <w:pPr>
        <w:pStyle w:val="Default"/>
        <w:bidi/>
        <w:ind w:right="426"/>
        <w:rPr>
          <w:rFonts w:eastAsia="Arial"/>
          <w:sz w:val="22"/>
          <w:szCs w:val="22"/>
          <w:rtl/>
          <w:lang w:val="en-US"/>
        </w:rPr>
      </w:pPr>
      <w:r w:rsidRPr="00701D79">
        <w:rPr>
          <w:rFonts w:eastAsia="Arial"/>
          <w:sz w:val="22"/>
          <w:szCs w:val="22"/>
          <w:lang w:val="en-US"/>
        </w:rPr>
        <w:t>+44 7831 095541</w:t>
      </w:r>
      <w:r w:rsidRPr="00701D79">
        <w:rPr>
          <w:rFonts w:eastAsia="Arial" w:hint="cs"/>
          <w:sz w:val="22"/>
          <w:szCs w:val="22"/>
          <w:rtl/>
          <w:lang w:val="en-US"/>
        </w:rPr>
        <w:t>،</w:t>
      </w:r>
      <w:r w:rsidRPr="00701D79">
        <w:rPr>
          <w:rFonts w:eastAsia="Arial"/>
          <w:sz w:val="22"/>
          <w:szCs w:val="22"/>
          <w:rtl/>
          <w:lang w:val="en-US"/>
        </w:rPr>
        <w:t xml:space="preserve"> </w:t>
      </w:r>
      <w:r w:rsidRPr="00701D79">
        <w:rPr>
          <w:rFonts w:eastAsia="Arial"/>
          <w:sz w:val="22"/>
          <w:szCs w:val="22"/>
          <w:lang w:val="en-US"/>
        </w:rPr>
        <w:t>+44 7919 217511</w:t>
      </w:r>
    </w:p>
    <w:p w14:paraId="0A9EBF4A" w14:textId="77777777" w:rsidR="00905B46" w:rsidRDefault="00905B46">
      <w:pPr>
        <w:rPr>
          <w:rFonts w:ascii="Arial" w:eastAsia="Arial" w:hAnsi="Arial" w:cs="Arial"/>
          <w:color w:val="000000"/>
          <w:kern w:val="0"/>
          <w:rtl/>
          <w:lang w:val="en-US"/>
        </w:rPr>
      </w:pPr>
      <w:r>
        <w:rPr>
          <w:rFonts w:ascii="Arial" w:eastAsia="Arial" w:hAnsi="Arial" w:cs="Arial"/>
          <w:rtl/>
          <w:lang w:val="en-US"/>
        </w:rPr>
        <w:br w:type="page"/>
      </w:r>
    </w:p>
    <w:tbl>
      <w:tblPr>
        <w:tblW w:w="0" w:type="auto"/>
        <w:tblLook w:val="0000" w:firstRow="0" w:lastRow="0" w:firstColumn="0" w:lastColumn="0" w:noHBand="0" w:noVBand="0"/>
      </w:tblPr>
      <w:tblGrid>
        <w:gridCol w:w="8675"/>
      </w:tblGrid>
      <w:tr w:rsidR="00BA5F6C" w:rsidRPr="00A23050" w14:paraId="7CA11D65" w14:textId="77777777" w:rsidTr="0090100D">
        <w:tc>
          <w:tcPr>
            <w:tcW w:w="8675" w:type="dxa"/>
          </w:tcPr>
          <w:p w14:paraId="2F87825E" w14:textId="77777777" w:rsidR="00BA5F6C" w:rsidRPr="00A23050" w:rsidRDefault="00BA5F6C" w:rsidP="0090100D">
            <w:pPr>
              <w:overflowPunct w:val="0"/>
              <w:autoSpaceDE w:val="0"/>
              <w:autoSpaceDN w:val="0"/>
              <w:adjustRightInd w:val="0"/>
              <w:spacing w:after="520" w:line="260" w:lineRule="atLeast"/>
              <w:ind w:right="1133"/>
              <w:textAlignment w:val="baseline"/>
              <w:rPr>
                <w:rFonts w:ascii="Univers 45 Light" w:eastAsia="MS Mincho" w:hAnsi="Univers 45 Light" w:cs="Times New Roman"/>
                <w:color w:val="000000"/>
                <w:sz w:val="78"/>
                <w:szCs w:val="20"/>
              </w:rPr>
            </w:pPr>
            <w:r w:rsidRPr="002F0330">
              <w:rPr>
                <w:rFonts w:ascii="Univers 45 Light" w:eastAsia="Univers 45 Light" w:hAnsi="Univers 45 Light" w:cs="Times New Roman"/>
                <w:color w:val="000000"/>
                <w:sz w:val="72"/>
                <w:szCs w:val="56"/>
                <w:lang w:val="fr-FR"/>
              </w:rPr>
              <w:lastRenderedPageBreak/>
              <w:t>Communiqué de presse</w:t>
            </w:r>
          </w:p>
        </w:tc>
      </w:tr>
    </w:tbl>
    <w:p w14:paraId="4BF1B64F" w14:textId="77777777" w:rsidR="00BA5F6C" w:rsidRPr="00C15B07" w:rsidRDefault="00BA5F6C" w:rsidP="00BA5F6C">
      <w:pPr>
        <w:overflowPunct w:val="0"/>
        <w:autoSpaceDE w:val="0"/>
        <w:autoSpaceDN w:val="0"/>
        <w:adjustRightInd w:val="0"/>
        <w:spacing w:after="0" w:line="240" w:lineRule="auto"/>
        <w:ind w:right="566"/>
        <w:textAlignment w:val="baseline"/>
        <w:rPr>
          <w:rFonts w:ascii="Univers 45 Light" w:eastAsia="MS Mincho" w:hAnsi="Univers 45 Light" w:cs="Times New Roman"/>
          <w:b/>
          <w:lang w:val="fr-FR"/>
        </w:rPr>
      </w:pPr>
      <w:r>
        <w:rPr>
          <w:rFonts w:ascii="Univers 45 Light" w:eastAsia="Univers 45 Light" w:hAnsi="Univers 45 Light" w:cs="Times New Roman"/>
          <w:b/>
          <w:bCs/>
          <w:lang w:val="fr-FR"/>
        </w:rPr>
        <w:t>4 juin</w:t>
      </w:r>
      <w:r w:rsidRPr="00C15B07">
        <w:rPr>
          <w:rFonts w:ascii="Univers 45 Light" w:eastAsia="Univers 45 Light" w:hAnsi="Univers 45 Light" w:cs="Times New Roman"/>
          <w:b/>
          <w:bCs/>
          <w:lang w:val="fr-FR"/>
        </w:rPr>
        <w:t xml:space="preserve"> 2024</w:t>
      </w:r>
    </w:p>
    <w:p w14:paraId="12EBD00A" w14:textId="77777777" w:rsidR="00BA5F6C" w:rsidRPr="006C5593" w:rsidRDefault="00BA5F6C" w:rsidP="00BA5F6C">
      <w:pPr>
        <w:spacing w:after="0" w:line="240" w:lineRule="auto"/>
        <w:jc w:val="both"/>
        <w:rPr>
          <w:rFonts w:eastAsia="Univers for BP Light" w:cs="Calibri"/>
          <w:sz w:val="20"/>
          <w:szCs w:val="20"/>
          <w:lang w:val="fr-FR"/>
        </w:rPr>
      </w:pPr>
    </w:p>
    <w:p w14:paraId="7B98D337" w14:textId="77777777" w:rsidR="00BA5F6C" w:rsidRDefault="00BA5F6C" w:rsidP="00BA5F6C">
      <w:pPr>
        <w:jc w:val="center"/>
        <w:rPr>
          <w:rFonts w:ascii="Univers 45 ligth" w:eastAsia="Calibri" w:hAnsi="Univers 45 ligth" w:cs="Times New Roman"/>
          <w:b/>
          <w:bCs/>
          <w:lang w:val="fr-FR"/>
        </w:rPr>
      </w:pPr>
    </w:p>
    <w:p w14:paraId="30EBDF0A" w14:textId="77777777" w:rsidR="00BA5F6C" w:rsidRPr="007E5C5D" w:rsidRDefault="00BA5F6C" w:rsidP="00BA5F6C">
      <w:pPr>
        <w:jc w:val="center"/>
        <w:rPr>
          <w:rFonts w:ascii="Univers 45 ligth" w:eastAsia="Calibri" w:hAnsi="Univers 45 ligth" w:cs="Times New Roman"/>
          <w:b/>
          <w:bCs/>
          <w:lang w:val="fr-FR"/>
        </w:rPr>
      </w:pPr>
      <w:r w:rsidRPr="007E5C5D">
        <w:rPr>
          <w:rFonts w:ascii="Univers 45 ligth" w:eastAsia="Calibri" w:hAnsi="Univers 45 ligth" w:cs="Times New Roman"/>
          <w:b/>
          <w:bCs/>
          <w:lang w:val="fr-FR"/>
        </w:rPr>
        <w:t>Le projet GNL de GTA franchit une étape majeure avec l’arrivée du navire FPSO</w:t>
      </w:r>
    </w:p>
    <w:p w14:paraId="63D8586D" w14:textId="77777777" w:rsidR="00BA5F6C" w:rsidRPr="007E5C5D" w:rsidRDefault="00BA5F6C" w:rsidP="00BA5F6C">
      <w:pPr>
        <w:pStyle w:val="paragraph"/>
        <w:spacing w:before="0" w:beforeAutospacing="0" w:after="0" w:afterAutospacing="0"/>
        <w:textAlignment w:val="baseline"/>
        <w:rPr>
          <w:rFonts w:ascii="Segoe UI" w:hAnsi="Segoe UI" w:cs="Segoe UI"/>
          <w:sz w:val="18"/>
          <w:szCs w:val="18"/>
          <w:lang w:val="fr-FR"/>
        </w:rPr>
      </w:pPr>
    </w:p>
    <w:p w14:paraId="7DC5269C" w14:textId="77777777" w:rsidR="00BA5F6C" w:rsidRPr="00622134" w:rsidRDefault="00BA5F6C" w:rsidP="00BA5F6C">
      <w:pPr>
        <w:pStyle w:val="Default"/>
        <w:numPr>
          <w:ilvl w:val="0"/>
          <w:numId w:val="2"/>
        </w:numPr>
        <w:jc w:val="both"/>
        <w:rPr>
          <w:rFonts w:ascii="Univers for BP Light" w:eastAsia="Times New Roman" w:hAnsi="Univers for BP Light" w:cs="Times New Roman"/>
          <w:color w:val="000000" w:themeColor="text1"/>
          <w:sz w:val="20"/>
          <w:szCs w:val="20"/>
          <w:lang w:val="fr-FR"/>
          <w14:ligatures w14:val="none"/>
        </w:rPr>
      </w:pPr>
      <w:r w:rsidRPr="00622134">
        <w:rPr>
          <w:rFonts w:ascii="Univers for BP Light" w:eastAsia="Univers for BP Light" w:hAnsi="Univers for BP Light" w:cs="Times New Roman"/>
          <w:sz w:val="20"/>
          <w:szCs w:val="20"/>
          <w:lang w:val="fr-FR"/>
        </w:rPr>
        <w:t xml:space="preserve">Le FPSO est bien arrivé au sein du projet Grand Tortue </w:t>
      </w:r>
      <w:proofErr w:type="spellStart"/>
      <w:r w:rsidRPr="00622134">
        <w:rPr>
          <w:rFonts w:ascii="Univers for BP Light" w:eastAsia="Univers for BP Light" w:hAnsi="Univers for BP Light" w:cs="Times New Roman"/>
          <w:sz w:val="20"/>
          <w:szCs w:val="20"/>
          <w:lang w:val="fr-FR"/>
        </w:rPr>
        <w:t>Ahmeyim</w:t>
      </w:r>
      <w:proofErr w:type="spellEnd"/>
      <w:r w:rsidRPr="00622134">
        <w:rPr>
          <w:rFonts w:ascii="Univers for BP Light" w:eastAsia="Univers for BP Light" w:hAnsi="Univers for BP Light" w:cs="Times New Roman"/>
          <w:sz w:val="20"/>
          <w:szCs w:val="20"/>
          <w:lang w:val="fr-FR"/>
        </w:rPr>
        <w:t xml:space="preserve"> (GTA) GNL phase 1, situé au large de la Mauritanie et du Sénégal.</w:t>
      </w:r>
    </w:p>
    <w:p w14:paraId="0F6726C9" w14:textId="77777777" w:rsidR="00BA5F6C" w:rsidRPr="00622134" w:rsidRDefault="00BA5F6C" w:rsidP="00BA5F6C">
      <w:pPr>
        <w:pStyle w:val="Default"/>
        <w:numPr>
          <w:ilvl w:val="0"/>
          <w:numId w:val="2"/>
        </w:numPr>
        <w:jc w:val="both"/>
        <w:rPr>
          <w:rFonts w:ascii="Univers for BP Light" w:eastAsia="Times New Roman" w:hAnsi="Univers for BP Light" w:cs="Times New Roman"/>
          <w:color w:val="000000" w:themeColor="text1"/>
          <w:sz w:val="20"/>
          <w:szCs w:val="20"/>
          <w:lang w:val="fr-FR"/>
          <w14:ligatures w14:val="none"/>
        </w:rPr>
      </w:pPr>
      <w:r w:rsidRPr="00622134">
        <w:rPr>
          <w:rFonts w:ascii="Univers for BP Light" w:eastAsia="Univers for BP Light" w:hAnsi="Univers for BP Light" w:cs="Times New Roman"/>
          <w:sz w:val="20"/>
          <w:szCs w:val="20"/>
          <w:lang w:val="fr-FR"/>
        </w:rPr>
        <w:t xml:space="preserve">Composant important du projet, il </w:t>
      </w:r>
      <w:r>
        <w:rPr>
          <w:rFonts w:ascii="Univers for BP Light" w:eastAsia="Univers for BP Light" w:hAnsi="Univers for BP Light" w:cs="Times New Roman"/>
          <w:sz w:val="20"/>
          <w:szCs w:val="20"/>
          <w:lang w:val="fr-FR"/>
        </w:rPr>
        <w:t xml:space="preserve">est actuellement en train d’être </w:t>
      </w:r>
      <w:r w:rsidRPr="00622134">
        <w:rPr>
          <w:rFonts w:ascii="Univers for BP Light" w:eastAsia="Univers for BP Light" w:hAnsi="Univers for BP Light" w:cs="Times New Roman"/>
          <w:sz w:val="20"/>
          <w:szCs w:val="20"/>
          <w:lang w:val="fr-FR"/>
        </w:rPr>
        <w:t>amarré pendant que l’équipe travaille à la livraison du premier gaz en toute sécurité.</w:t>
      </w:r>
    </w:p>
    <w:p w14:paraId="0347A718" w14:textId="77777777" w:rsidR="00BA5F6C" w:rsidRPr="00622134" w:rsidRDefault="00BA5F6C" w:rsidP="00BA5F6C">
      <w:pPr>
        <w:pStyle w:val="Default"/>
        <w:numPr>
          <w:ilvl w:val="0"/>
          <w:numId w:val="2"/>
        </w:numPr>
        <w:jc w:val="both"/>
        <w:rPr>
          <w:rFonts w:ascii="Univers for BP Light" w:eastAsia="Times New Roman" w:hAnsi="Univers for BP Light" w:cs="Times New Roman"/>
          <w:color w:val="000000" w:themeColor="text1"/>
          <w:sz w:val="20"/>
          <w:szCs w:val="20"/>
          <w:lang w:val="fr-FR"/>
          <w14:ligatures w14:val="none"/>
        </w:rPr>
      </w:pPr>
      <w:r w:rsidRPr="00622134">
        <w:rPr>
          <w:rFonts w:ascii="Univers for BP Light" w:eastAsia="Univers for BP Light" w:hAnsi="Univers for BP Light" w:cs="Times New Roman"/>
          <w:sz w:val="20"/>
          <w:szCs w:val="20"/>
          <w:lang w:val="fr-FR"/>
        </w:rPr>
        <w:t>Le projet GTA s’inscrit dans la stratégie de bp visant à fournir des hydrocarbures résilients et ciblés.</w:t>
      </w:r>
    </w:p>
    <w:p w14:paraId="6EE1EE6D"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6C84B9F8"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r w:rsidRPr="00622134">
        <w:rPr>
          <w:rFonts w:ascii="Univers for BP Light" w:eastAsia="Univers for BP Light" w:hAnsi="Univers for BP Light" w:cs="Times New Roman"/>
          <w:sz w:val="20"/>
          <w:szCs w:val="20"/>
          <w:lang w:val="fr-FR"/>
        </w:rPr>
        <w:t xml:space="preserve">L’unité flottante de production, de stockage et de déchargement (FPSO), un composant clé du développement du GNL de la phase 1 du Grand Tortue </w:t>
      </w:r>
      <w:proofErr w:type="spellStart"/>
      <w:r w:rsidRPr="00622134">
        <w:rPr>
          <w:rFonts w:ascii="Univers for BP Light" w:eastAsia="Univers for BP Light" w:hAnsi="Univers for BP Light" w:cs="Times New Roman"/>
          <w:sz w:val="20"/>
          <w:szCs w:val="20"/>
          <w:lang w:val="fr-FR"/>
        </w:rPr>
        <w:t>Ahmeyim</w:t>
      </w:r>
      <w:proofErr w:type="spellEnd"/>
      <w:r w:rsidRPr="00622134">
        <w:rPr>
          <w:rFonts w:ascii="Univers for BP Light" w:eastAsia="Univers for BP Light" w:hAnsi="Univers for BP Light" w:cs="Times New Roman"/>
          <w:sz w:val="20"/>
          <w:szCs w:val="20"/>
          <w:lang w:val="fr-FR"/>
        </w:rPr>
        <w:t xml:space="preserve"> (GTA), est arrivé à son emplacement définitif, au large de la frontière maritime entre la Mauritanie et le Sénégal. </w:t>
      </w:r>
    </w:p>
    <w:p w14:paraId="3ADF3EED"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217DF03A"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rPr>
      </w:pPr>
      <w:r w:rsidRPr="00622134">
        <w:rPr>
          <w:rFonts w:ascii="Univers for BP Light" w:eastAsia="Univers for BP Light" w:hAnsi="Univers for BP Light" w:cs="Times New Roman"/>
          <w:sz w:val="20"/>
          <w:szCs w:val="20"/>
          <w:lang w:val="fr-FR"/>
        </w:rPr>
        <w:t xml:space="preserve">Le navire FPSO </w:t>
      </w:r>
      <w:r>
        <w:rPr>
          <w:rFonts w:ascii="Univers for BP Light" w:eastAsia="Univers for BP Light" w:hAnsi="Univers for BP Light" w:cs="Times New Roman"/>
          <w:sz w:val="20"/>
          <w:szCs w:val="20"/>
          <w:lang w:val="fr-FR"/>
        </w:rPr>
        <w:t xml:space="preserve">est en train d’être </w:t>
      </w:r>
      <w:r w:rsidRPr="00622134">
        <w:rPr>
          <w:rFonts w:ascii="Univers for BP Light" w:eastAsia="Univers for BP Light" w:hAnsi="Univers for BP Light" w:cs="Times New Roman"/>
          <w:sz w:val="20"/>
          <w:szCs w:val="20"/>
          <w:lang w:val="fr-FR"/>
        </w:rPr>
        <w:t xml:space="preserve">amarré à 40 km des côtes, à une profondeur d’eau de 120 m. Il sera exploité par bp, pour le compte des partenaires du projet : bp, </w:t>
      </w:r>
      <w:proofErr w:type="spellStart"/>
      <w:r w:rsidRPr="00622134">
        <w:rPr>
          <w:rFonts w:ascii="Univers for BP Light" w:eastAsia="Univers for BP Light" w:hAnsi="Univers for BP Light" w:cs="Times New Roman"/>
          <w:sz w:val="20"/>
          <w:szCs w:val="20"/>
          <w:lang w:val="fr-FR"/>
        </w:rPr>
        <w:t>Kosmos</w:t>
      </w:r>
      <w:proofErr w:type="spellEnd"/>
      <w:r w:rsidRPr="00622134">
        <w:rPr>
          <w:rFonts w:ascii="Univers for BP Light" w:eastAsia="Univers for BP Light" w:hAnsi="Univers for BP Light" w:cs="Times New Roman"/>
          <w:sz w:val="20"/>
          <w:szCs w:val="20"/>
          <w:lang w:val="fr-FR"/>
        </w:rPr>
        <w:t xml:space="preserve"> Energy, PETROSEN et SMH. Le projet permettra de produire du gaz à partir de réservoirs situés en eau profonde, à environ 120 km des côtes, grâce à un système sous-marin.</w:t>
      </w:r>
    </w:p>
    <w:p w14:paraId="7775AAA6"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78208A61"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r w:rsidRPr="00622134">
        <w:rPr>
          <w:rFonts w:ascii="Univers for BP Light" w:eastAsia="Univers for BP Light" w:hAnsi="Univers for BP Light" w:cs="Times New Roman"/>
          <w:sz w:val="20"/>
          <w:szCs w:val="20"/>
          <w:lang w:val="fr-FR"/>
        </w:rPr>
        <w:t xml:space="preserve">Après l’achèvement de sa construction au chantier naval COSCO </w:t>
      </w:r>
      <w:proofErr w:type="spellStart"/>
      <w:r w:rsidRPr="00622134">
        <w:rPr>
          <w:rFonts w:ascii="Univers for BP Light" w:eastAsia="Univers for BP Light" w:hAnsi="Univers for BP Light" w:cs="Times New Roman"/>
          <w:sz w:val="20"/>
          <w:szCs w:val="20"/>
          <w:lang w:val="fr-FR"/>
        </w:rPr>
        <w:t>Qidong</w:t>
      </w:r>
      <w:proofErr w:type="spellEnd"/>
      <w:r w:rsidRPr="00622134">
        <w:rPr>
          <w:rFonts w:ascii="Univers for BP Light" w:eastAsia="Univers for BP Light" w:hAnsi="Univers for BP Light" w:cs="Times New Roman"/>
          <w:sz w:val="20"/>
          <w:szCs w:val="20"/>
          <w:lang w:val="fr-FR"/>
        </w:rPr>
        <w:t xml:space="preserve"> </w:t>
      </w:r>
      <w:proofErr w:type="spellStart"/>
      <w:r w:rsidRPr="00622134">
        <w:rPr>
          <w:rFonts w:ascii="Univers for BP Light" w:eastAsia="Univers for BP Light" w:hAnsi="Univers for BP Light" w:cs="Times New Roman"/>
          <w:sz w:val="20"/>
          <w:szCs w:val="20"/>
          <w:lang w:val="fr-FR"/>
        </w:rPr>
        <w:t>Shipyard</w:t>
      </w:r>
      <w:proofErr w:type="spellEnd"/>
      <w:r w:rsidRPr="00622134">
        <w:rPr>
          <w:rFonts w:ascii="Univers for BP Light" w:eastAsia="Univers for BP Light" w:hAnsi="Univers for BP Light" w:cs="Times New Roman"/>
          <w:sz w:val="20"/>
          <w:szCs w:val="20"/>
          <w:lang w:val="fr-FR"/>
        </w:rPr>
        <w:t xml:space="preserve"> (Chine), le navire a parcouru</w:t>
      </w:r>
      <w:r>
        <w:rPr>
          <w:rFonts w:ascii="Univers for BP Light" w:eastAsia="Univers for BP Light" w:hAnsi="Univers for BP Light" w:cs="Times New Roman"/>
          <w:sz w:val="20"/>
          <w:szCs w:val="20"/>
          <w:lang w:val="fr-FR"/>
        </w:rPr>
        <w:t xml:space="preserve"> plus de</w:t>
      </w:r>
      <w:r w:rsidRPr="00622134">
        <w:rPr>
          <w:rFonts w:ascii="Univers for BP Light" w:eastAsia="Univers for BP Light" w:hAnsi="Univers for BP Light" w:cs="Times New Roman"/>
          <w:sz w:val="20"/>
          <w:szCs w:val="20"/>
          <w:lang w:val="fr-FR"/>
        </w:rPr>
        <w:t xml:space="preserve"> 12 000 miles nautiques jusqu’au site GTA.</w:t>
      </w:r>
    </w:p>
    <w:p w14:paraId="1369909F"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53DDCE18"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r w:rsidRPr="00622134">
        <w:rPr>
          <w:rFonts w:ascii="Univers for BP Light" w:eastAsia="Univers for BP Light" w:hAnsi="Univers for BP Light" w:cs="Times New Roman"/>
          <w:sz w:val="20"/>
          <w:szCs w:val="20"/>
          <w:lang w:val="fr-FR"/>
        </w:rPr>
        <w:t xml:space="preserve">Dave Campbell, Vice-Président Senior de bp pour la Mauritanie et le Sénégal, a déclaré : </w:t>
      </w:r>
    </w:p>
    <w:p w14:paraId="7F38609B"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30DF1E1C" w14:textId="77777777" w:rsidR="00BA5F6C" w:rsidRPr="00622134" w:rsidRDefault="00BA5F6C" w:rsidP="00BA5F6C">
      <w:pPr>
        <w:pStyle w:val="Default"/>
        <w:jc w:val="both"/>
        <w:rPr>
          <w:rFonts w:ascii="Univers for BP Light" w:eastAsia="Univers for BP Light" w:hAnsi="Univers for BP Light" w:cs="Times New Roman"/>
          <w:sz w:val="20"/>
          <w:szCs w:val="20"/>
          <w:lang w:val="fr-FR"/>
        </w:rPr>
      </w:pPr>
      <w:r w:rsidRPr="00622134">
        <w:rPr>
          <w:rFonts w:ascii="Univers for BP Light" w:eastAsia="Univers for BP Light" w:hAnsi="Univers for BP Light" w:cs="Times New Roman"/>
          <w:sz w:val="20"/>
          <w:szCs w:val="20"/>
          <w:lang w:val="fr-FR"/>
        </w:rPr>
        <w:t>« </w:t>
      </w:r>
      <w:proofErr w:type="gramStart"/>
      <w:r w:rsidRPr="00622134">
        <w:rPr>
          <w:rFonts w:ascii="Univers for BP Light" w:eastAsia="Univers for BP Light" w:hAnsi="Univers for BP Light" w:cs="Times New Roman"/>
          <w:sz w:val="20"/>
          <w:szCs w:val="20"/>
          <w:lang w:val="fr-FR"/>
        </w:rPr>
        <w:t>bp</w:t>
      </w:r>
      <w:proofErr w:type="gramEnd"/>
      <w:r w:rsidRPr="00622134">
        <w:rPr>
          <w:rFonts w:ascii="Univers for BP Light" w:eastAsia="Univers for BP Light" w:hAnsi="Univers for BP Light" w:cs="Times New Roman"/>
          <w:sz w:val="20"/>
          <w:szCs w:val="20"/>
          <w:lang w:val="fr-FR"/>
        </w:rPr>
        <w:t xml:space="preserve"> investit dans le système énergétique d'aujourd'hui et de demain </w:t>
      </w:r>
      <w:r>
        <w:rPr>
          <w:rFonts w:ascii="Univers for BP Light" w:eastAsia="Univers for BP Light" w:hAnsi="Univers for BP Light" w:cs="Times New Roman"/>
          <w:sz w:val="20"/>
          <w:szCs w:val="20"/>
          <w:lang w:val="fr-FR"/>
        </w:rPr>
        <w:t xml:space="preserve">et </w:t>
      </w:r>
      <w:r w:rsidRPr="00622134">
        <w:rPr>
          <w:rFonts w:ascii="Univers for BP Light" w:eastAsia="Univers for BP Light" w:hAnsi="Univers for BP Light" w:cs="Times New Roman"/>
          <w:sz w:val="20"/>
          <w:szCs w:val="20"/>
          <w:lang w:val="fr-FR"/>
        </w:rPr>
        <w:t xml:space="preserve">la phase 1 de GTA représente </w:t>
      </w:r>
      <w:r>
        <w:rPr>
          <w:rFonts w:ascii="Univers for BP Light" w:eastAsia="Univers for BP Light" w:hAnsi="Univers for BP Light" w:cs="Times New Roman"/>
          <w:sz w:val="20"/>
          <w:szCs w:val="20"/>
          <w:lang w:val="fr-FR"/>
        </w:rPr>
        <w:t xml:space="preserve">cet </w:t>
      </w:r>
      <w:r w:rsidRPr="00622134">
        <w:rPr>
          <w:rFonts w:ascii="Univers for BP Light" w:eastAsia="Univers for BP Light" w:hAnsi="Univers for BP Light" w:cs="Times New Roman"/>
          <w:sz w:val="20"/>
          <w:szCs w:val="20"/>
          <w:lang w:val="fr-FR"/>
        </w:rPr>
        <w:t xml:space="preserve">investissement en action. </w:t>
      </w:r>
    </w:p>
    <w:p w14:paraId="7A92DF20" w14:textId="77777777" w:rsidR="00BA5F6C" w:rsidRPr="00622134" w:rsidRDefault="00BA5F6C" w:rsidP="00BA5F6C">
      <w:pPr>
        <w:pStyle w:val="Default"/>
        <w:jc w:val="both"/>
        <w:rPr>
          <w:rFonts w:ascii="Univers for BP Light" w:eastAsia="Univers for BP Light" w:hAnsi="Univers for BP Light" w:cs="Times New Roman"/>
          <w:sz w:val="20"/>
          <w:szCs w:val="20"/>
          <w:lang w:val="fr-FR"/>
        </w:rPr>
      </w:pPr>
    </w:p>
    <w:p w14:paraId="6F86CF59"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r w:rsidRPr="00622134">
        <w:rPr>
          <w:rFonts w:ascii="Univers for BP Light" w:eastAsia="Univers for BP Light" w:hAnsi="Univers for BP Light" w:cs="Times New Roman"/>
          <w:sz w:val="20"/>
          <w:szCs w:val="20"/>
          <w:lang w:val="fr-FR"/>
        </w:rPr>
        <w:t>Et il s’agit d’une étape majeure pour la phase 1 du projet GTA, un projet innovant de développement du GNL qui ouvre la voie à l’exploitation des ressources gazières de la Mauritanie et du Sénégal. Le navire FPSO a parcouru la moitié du globe et son arrivée en toute sécurité [et son installation] témoigne de la résilience, des compétences, du travail d’équipe et des efforts considérables de tous les partenaires impliqués. Nous nous concentrons désormais entièrement sur la réalisation sûre du projet, tout en travaillant en vue de la mise en production du gaz</w:t>
      </w:r>
      <w:proofErr w:type="gramStart"/>
      <w:r w:rsidRPr="00622134">
        <w:rPr>
          <w:rFonts w:ascii="Univers for BP Light" w:eastAsia="Univers for BP Light" w:hAnsi="Univers for BP Light" w:cs="Times New Roman"/>
          <w:sz w:val="20"/>
          <w:szCs w:val="20"/>
          <w:lang w:val="fr-FR"/>
        </w:rPr>
        <w:t>.»</w:t>
      </w:r>
      <w:proofErr w:type="gramEnd"/>
      <w:r w:rsidRPr="00622134">
        <w:rPr>
          <w:rFonts w:ascii="Univers for BP Light" w:eastAsia="Univers for BP Light" w:hAnsi="Univers for BP Light" w:cs="Times New Roman"/>
          <w:sz w:val="20"/>
          <w:szCs w:val="20"/>
          <w:lang w:val="fr-FR"/>
        </w:rPr>
        <w:t xml:space="preserve"> </w:t>
      </w:r>
    </w:p>
    <w:p w14:paraId="21CD8BEF"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657E1A60"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rPr>
      </w:pPr>
      <w:r w:rsidRPr="00622134">
        <w:rPr>
          <w:rFonts w:ascii="Univers for BP Light" w:eastAsia="Univers for BP Light" w:hAnsi="Univers for BP Light" w:cs="Times New Roman"/>
          <w:sz w:val="20"/>
          <w:szCs w:val="20"/>
          <w:lang w:val="fr-FR"/>
        </w:rPr>
        <w:t>La phase 1 du projet GTA devrait produire environ 2,3 millions de tonnes de GNL par an, pendant plus de 20 ans. Il s’agit du premier développement gazier dans ce nouveau bassin</w:t>
      </w:r>
      <w:r>
        <w:rPr>
          <w:rFonts w:ascii="Univers for BP Light" w:eastAsia="Univers for BP Light" w:hAnsi="Univers for BP Light" w:cs="Times New Roman"/>
          <w:sz w:val="20"/>
          <w:szCs w:val="20"/>
          <w:lang w:val="fr-FR"/>
        </w:rPr>
        <w:t xml:space="preserve"> </w:t>
      </w:r>
      <w:r w:rsidRPr="00BB03B6">
        <w:rPr>
          <w:rFonts w:ascii="Univers for BP Light" w:eastAsia="Univers for BP Light" w:hAnsi="Univers for BP Light" w:cs="Times New Roman"/>
          <w:sz w:val="20"/>
          <w:szCs w:val="20"/>
          <w:lang w:val="fr-FR"/>
        </w:rPr>
        <w:t>au large des côtes</w:t>
      </w:r>
      <w:r w:rsidRPr="00622134">
        <w:rPr>
          <w:rFonts w:ascii="Univers for BP Light" w:eastAsia="Univers for BP Light" w:hAnsi="Univers for BP Light" w:cs="Times New Roman"/>
          <w:sz w:val="20"/>
          <w:szCs w:val="20"/>
          <w:lang w:val="fr-FR"/>
        </w:rPr>
        <w:t xml:space="preserve"> sénégalo-mauritanien</w:t>
      </w:r>
      <w:r>
        <w:rPr>
          <w:rFonts w:ascii="Univers for BP Light" w:eastAsia="Univers for BP Light" w:hAnsi="Univers for BP Light" w:cs="Times New Roman"/>
          <w:sz w:val="20"/>
          <w:szCs w:val="20"/>
          <w:lang w:val="fr-FR"/>
        </w:rPr>
        <w:t>nes</w:t>
      </w:r>
      <w:r w:rsidRPr="00622134">
        <w:rPr>
          <w:rFonts w:ascii="Univers for BP Light" w:eastAsia="Univers for BP Light" w:hAnsi="Univers for BP Light" w:cs="Times New Roman"/>
          <w:sz w:val="20"/>
          <w:szCs w:val="20"/>
          <w:lang w:val="fr-FR"/>
        </w:rPr>
        <w:t>. Avec des puits situés à des profondeurs d’eau allant jusqu’à 2 850 m, la phase 1 du projet GTA dispose de l’infrastructure sous-marine la plus profonde d’Afrique. Cet investissement de plusieurs milliards de dollars s’est vu accorder le statut de Projet national d’importance stratégique par les présidents de la Mauritanie et du Sénégal.</w:t>
      </w:r>
    </w:p>
    <w:p w14:paraId="31C6CAD0"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rPr>
      </w:pPr>
    </w:p>
    <w:p w14:paraId="325F63A8" w14:textId="77777777" w:rsidR="00BA5F6C" w:rsidRPr="00622134" w:rsidRDefault="00BA5F6C" w:rsidP="00BA5F6C">
      <w:pPr>
        <w:pStyle w:val="Default"/>
        <w:jc w:val="both"/>
        <w:rPr>
          <w:rFonts w:ascii="Univers for BP Light" w:eastAsia="Univers for BP Light" w:hAnsi="Univers for BP Light" w:cs="Times New Roman"/>
          <w:sz w:val="20"/>
          <w:szCs w:val="20"/>
          <w:lang w:val="fr-FR"/>
        </w:rPr>
      </w:pPr>
      <w:r w:rsidRPr="00622134">
        <w:rPr>
          <w:rFonts w:ascii="Univers for BP Light" w:eastAsia="Univers for BP Light" w:hAnsi="Univers for BP Light" w:cs="Times New Roman"/>
          <w:sz w:val="20"/>
          <w:szCs w:val="20"/>
          <w:lang w:val="fr-FR"/>
        </w:rPr>
        <w:t>Le FPSO</w:t>
      </w:r>
      <w:r>
        <w:rPr>
          <w:rFonts w:ascii="Univers for BP Light" w:eastAsia="Univers for BP Light" w:hAnsi="Univers for BP Light" w:cs="Times New Roman"/>
          <w:sz w:val="20"/>
          <w:szCs w:val="20"/>
          <w:lang w:val="fr-FR"/>
        </w:rPr>
        <w:t xml:space="preserve"> </w:t>
      </w:r>
      <w:r w:rsidRPr="00622134">
        <w:rPr>
          <w:rFonts w:ascii="Univers for BP Light" w:eastAsia="Univers for BP Light" w:hAnsi="Univers for BP Light" w:cs="Times New Roman"/>
          <w:sz w:val="20"/>
          <w:szCs w:val="20"/>
          <w:lang w:val="fr-FR"/>
        </w:rPr>
        <w:t>accueillera jusqu’à 140 personnes en fonctionnement normal</w:t>
      </w:r>
      <w:r>
        <w:rPr>
          <w:rFonts w:ascii="Univers for BP Light" w:eastAsia="Univers for BP Light" w:hAnsi="Univers for BP Light" w:cs="Times New Roman"/>
          <w:sz w:val="20"/>
          <w:szCs w:val="20"/>
          <w:lang w:val="fr-FR"/>
        </w:rPr>
        <w:t xml:space="preserve">. </w:t>
      </w:r>
      <w:r w:rsidRPr="00182E77">
        <w:rPr>
          <w:rFonts w:ascii="Univers for BP Light" w:eastAsia="Univers for BP Light" w:hAnsi="Univers for BP Light" w:cs="Times New Roman"/>
          <w:sz w:val="20"/>
          <w:szCs w:val="20"/>
          <w:lang w:val="fr-FR"/>
        </w:rPr>
        <w:t>D'une superficie équivalente à deux terrains de football et d'une hauteur de 10 étages, le FPSO est constitué de plus de 81 000 tonnes</w:t>
      </w:r>
      <w:r w:rsidRPr="00622134">
        <w:rPr>
          <w:rFonts w:ascii="Univers for BP Light" w:eastAsia="Univers for BP Light" w:hAnsi="Univers for BP Light" w:cs="Times New Roman"/>
          <w:sz w:val="20"/>
          <w:szCs w:val="20"/>
          <w:lang w:val="fr-FR"/>
        </w:rPr>
        <w:t xml:space="preserve"> d’acier, de 37 000 m de bobines de tuyaux et de 1,52 million de mètres de câbles. Il a également fait l’objet de plus de 330 000 inspections.  </w:t>
      </w:r>
    </w:p>
    <w:p w14:paraId="107EF28F"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712C1936"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r w:rsidRPr="00622134">
        <w:rPr>
          <w:rFonts w:ascii="Univers for BP Light" w:eastAsia="Univers for BP Light" w:hAnsi="Univers for BP Light" w:cs="Times New Roman"/>
          <w:sz w:val="20"/>
          <w:szCs w:val="20"/>
          <w:lang w:val="fr-FR"/>
        </w:rPr>
        <w:lastRenderedPageBreak/>
        <w:t>Le FPSO devrait traiter plus de 500 millions de pieds cubes standard de gaz par jour. Il éliminera l’eau, les condensats et les impuretés du gaz avant de le transférer par gazoduc vers le navire de gaz naturel liquéfié flottant (FLNG) à la plate-forme du Hub, à environ 10 km des côtes. Dans le navire FLNG, le gaz sera refroidi par cryogénie, liquéfié et stocké avant d’être transféré dans des méthaniers pour être exporté, tandis qu’une partie sera affectée à la satisfaction de la demande croissante dans les deux pays d’accueil.</w:t>
      </w:r>
    </w:p>
    <w:p w14:paraId="43D00E79"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1FC81A7D"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14:ligatures w14:val="none"/>
        </w:rPr>
      </w:pPr>
    </w:p>
    <w:p w14:paraId="5AAD01C7"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rPr>
      </w:pPr>
    </w:p>
    <w:p w14:paraId="3A2A1D5D"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rPr>
      </w:pPr>
    </w:p>
    <w:p w14:paraId="7CB54C1A"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rPr>
      </w:pPr>
    </w:p>
    <w:p w14:paraId="5235810C" w14:textId="77777777" w:rsidR="00BA5F6C" w:rsidRPr="00622134" w:rsidRDefault="00BA5F6C" w:rsidP="00BA5F6C">
      <w:pPr>
        <w:pStyle w:val="Default"/>
        <w:jc w:val="both"/>
        <w:rPr>
          <w:rFonts w:ascii="Univers for BP Light" w:eastAsia="Times New Roman" w:hAnsi="Univers for BP Light" w:cs="Times New Roman"/>
          <w:color w:val="000000" w:themeColor="text1"/>
          <w:sz w:val="20"/>
          <w:szCs w:val="20"/>
          <w:lang w:val="fr-FR"/>
        </w:rPr>
      </w:pPr>
      <w:r w:rsidRPr="00622134">
        <w:rPr>
          <w:rFonts w:ascii="Univers for BP Light" w:eastAsia="Univers for BP Light" w:hAnsi="Univers for BP Light" w:cs="Times New Roman"/>
          <w:sz w:val="20"/>
          <w:szCs w:val="20"/>
          <w:lang w:val="fr-FR"/>
        </w:rPr>
        <w:t>Avertissement :</w:t>
      </w:r>
    </w:p>
    <w:p w14:paraId="69A49015" w14:textId="77777777" w:rsidR="00BA5F6C" w:rsidRPr="00622134" w:rsidRDefault="00BA5F6C" w:rsidP="00BA5F6C">
      <w:pPr>
        <w:pStyle w:val="Default"/>
        <w:jc w:val="both"/>
        <w:rPr>
          <w:sz w:val="20"/>
          <w:szCs w:val="20"/>
          <w:lang w:val="fr-FR"/>
        </w:rPr>
      </w:pPr>
      <w:r w:rsidRPr="00622134">
        <w:rPr>
          <w:rFonts w:ascii="Univers for BP Light" w:eastAsia="Times New Roman" w:hAnsi="Univers for BP Light" w:cs="Times New Roman"/>
          <w:color w:val="000000" w:themeColor="text1"/>
          <w:sz w:val="20"/>
          <w:szCs w:val="20"/>
          <w:lang w:val="fr-FR"/>
        </w:rPr>
        <w:t xml:space="preserve"> </w:t>
      </w:r>
    </w:p>
    <w:p w14:paraId="693876F4" w14:textId="77777777" w:rsidR="00BA5F6C" w:rsidRPr="00622134" w:rsidRDefault="00BA5F6C" w:rsidP="00BA5F6C">
      <w:pPr>
        <w:pStyle w:val="Default"/>
        <w:jc w:val="both"/>
        <w:rPr>
          <w:sz w:val="20"/>
          <w:szCs w:val="20"/>
          <w:lang w:val="fr-FR"/>
        </w:rPr>
      </w:pPr>
      <w:r w:rsidRPr="00622134">
        <w:rPr>
          <w:rFonts w:ascii="Univers for BP Light" w:eastAsia="Univers for BP Light" w:hAnsi="Univers for BP Light" w:cs="Times New Roman"/>
          <w:sz w:val="20"/>
          <w:szCs w:val="20"/>
          <w:lang w:val="fr-FR"/>
        </w:rPr>
        <w:t>Pour utiliser les clauses d’exonération de la Loi américaine de réforme des litiges sur les titres privés de 1995 (loi PSLRA), et la doctrine générale des mises en garde, bp offre la mise en garde qui suit.</w:t>
      </w:r>
    </w:p>
    <w:p w14:paraId="36385C1D" w14:textId="77777777" w:rsidR="00BA5F6C" w:rsidRPr="00622134" w:rsidRDefault="00BA5F6C" w:rsidP="00BA5F6C">
      <w:pPr>
        <w:pStyle w:val="Default"/>
        <w:jc w:val="both"/>
        <w:rPr>
          <w:sz w:val="20"/>
          <w:szCs w:val="20"/>
          <w:lang w:val="fr-FR"/>
        </w:rPr>
      </w:pPr>
      <w:r w:rsidRPr="00622134">
        <w:rPr>
          <w:rFonts w:ascii="Univers for BP Light" w:eastAsia="Times New Roman" w:hAnsi="Univers for BP Light" w:cs="Times New Roman"/>
          <w:color w:val="000000" w:themeColor="text1"/>
          <w:sz w:val="20"/>
          <w:szCs w:val="20"/>
          <w:lang w:val="fr-FR"/>
        </w:rPr>
        <w:t xml:space="preserve"> </w:t>
      </w:r>
    </w:p>
    <w:p w14:paraId="2B328679" w14:textId="77777777" w:rsidR="00BA5F6C" w:rsidRPr="00622134" w:rsidRDefault="00BA5F6C" w:rsidP="00BA5F6C">
      <w:pPr>
        <w:pStyle w:val="Default"/>
        <w:jc w:val="both"/>
        <w:rPr>
          <w:sz w:val="20"/>
          <w:szCs w:val="20"/>
          <w:lang w:val="fr-FR"/>
        </w:rPr>
      </w:pPr>
      <w:r w:rsidRPr="00622134">
        <w:rPr>
          <w:rFonts w:ascii="Univers for BP Light" w:eastAsia="Univers for BP Light" w:hAnsi="Univers for BP Light" w:cs="Times New Roman"/>
          <w:sz w:val="20"/>
          <w:szCs w:val="20"/>
          <w:lang w:val="fr-FR"/>
        </w:rPr>
        <w:t>Ce document contient des prévisions, des projections et des énoncés prévisionnels, c’est-à-dire des énoncés relatifs à des événements et circonstances futurs, et non passés, qui peuvent être liés à une condition financière, à des résultats des opérations et activités de bp et à certains des plans et objectifs de bp concernant ces éléments. Ces énoncés sont en général, mais pas toujours, identifiés par l’utilisation de mots tels que « </w:t>
      </w:r>
      <w:proofErr w:type="gramStart"/>
      <w:r w:rsidRPr="00622134">
        <w:rPr>
          <w:rFonts w:ascii="Univers for BP Light" w:eastAsia="Univers for BP Light" w:hAnsi="Univers for BP Light" w:cs="Times New Roman"/>
          <w:sz w:val="20"/>
          <w:szCs w:val="20"/>
          <w:lang w:val="fr-FR"/>
        </w:rPr>
        <w:t>sera»</w:t>
      </w:r>
      <w:proofErr w:type="gramEnd"/>
      <w:r w:rsidRPr="00622134">
        <w:rPr>
          <w:rFonts w:ascii="Univers for BP Light" w:eastAsia="Univers for BP Light" w:hAnsi="Univers for BP Light" w:cs="Times New Roman"/>
          <w:sz w:val="20"/>
          <w:szCs w:val="20"/>
          <w:lang w:val="fr-FR"/>
        </w:rPr>
        <w:t xml:space="preserve">, « s’attend », « devrait », « a pour objectif », « vise », « pourrait », « objectif », « est susceptible de », « a l’intention de », « pense », « anticipe », « prévoit », « nous voyons », ou des expressions similaires. </w:t>
      </w:r>
      <w:proofErr w:type="gramStart"/>
      <w:r w:rsidRPr="00622134">
        <w:rPr>
          <w:rFonts w:ascii="Univers for BP Light" w:eastAsia="Univers for BP Light" w:hAnsi="Univers for BP Light" w:cs="Times New Roman"/>
          <w:sz w:val="20"/>
          <w:szCs w:val="20"/>
          <w:lang w:val="fr-FR"/>
        </w:rPr>
        <w:t>De par</w:t>
      </w:r>
      <w:proofErr w:type="gramEnd"/>
      <w:r w:rsidRPr="00622134">
        <w:rPr>
          <w:rFonts w:ascii="Univers for BP Light" w:eastAsia="Univers for BP Light" w:hAnsi="Univers for BP Light" w:cs="Times New Roman"/>
          <w:sz w:val="20"/>
          <w:szCs w:val="20"/>
          <w:lang w:val="fr-FR"/>
        </w:rPr>
        <w:t xml:space="preserve"> leur nature, ces énoncés prévisionnels impliquent des risques et des incertitudes car ils se rapportent à des événements et dépendent de circonstances qui se produiront ou pourraient se produire et qui échappent au contrôle de bp. Les résultats réels peuvent différer matériellement de ceux exprimés dans ces énoncés, en fonction de plusieurs facteurs, notamment les facteurs de risque établis sous la rubrique « Facteurs de risque », dans le dernier rapport annuel de bp et dans le formulaire 20-F, déposés auprès de la US Securities and Exchange Commission et dans nos rapports publics plus récents.</w:t>
      </w:r>
    </w:p>
    <w:p w14:paraId="4C5DA3CD" w14:textId="77777777" w:rsidR="00BA5F6C" w:rsidRPr="00622134" w:rsidRDefault="00BA5F6C" w:rsidP="00BA5F6C">
      <w:pPr>
        <w:pStyle w:val="Default"/>
        <w:jc w:val="both"/>
        <w:rPr>
          <w:sz w:val="20"/>
          <w:szCs w:val="20"/>
          <w:lang w:val="fr-FR"/>
        </w:rPr>
      </w:pPr>
      <w:r w:rsidRPr="00622134">
        <w:rPr>
          <w:rFonts w:ascii="Univers for BP Light" w:eastAsia="Times New Roman" w:hAnsi="Univers for BP Light" w:cs="Times New Roman"/>
          <w:color w:val="000000" w:themeColor="text1"/>
          <w:sz w:val="20"/>
          <w:szCs w:val="20"/>
          <w:lang w:val="fr-FR"/>
        </w:rPr>
        <w:t xml:space="preserve"> </w:t>
      </w:r>
    </w:p>
    <w:p w14:paraId="3F61D321" w14:textId="77777777" w:rsidR="00BA5F6C" w:rsidRPr="00622134" w:rsidRDefault="00BA5F6C" w:rsidP="00BA5F6C">
      <w:pPr>
        <w:pStyle w:val="Default"/>
        <w:jc w:val="both"/>
        <w:rPr>
          <w:sz w:val="20"/>
          <w:szCs w:val="20"/>
          <w:lang w:val="fr-FR"/>
        </w:rPr>
      </w:pPr>
      <w:r w:rsidRPr="00622134">
        <w:rPr>
          <w:rFonts w:ascii="Univers for BP Light" w:eastAsia="Univers for BP Light" w:hAnsi="Univers for BP Light" w:cs="Times New Roman"/>
          <w:sz w:val="20"/>
          <w:szCs w:val="20"/>
          <w:lang w:val="fr-FR"/>
        </w:rPr>
        <w:t>Notre dernier Rapport annuel, le Formulaire 20-F ainsi que d’autres soumissions périodiques sont disponibles sur notre site Internet (www.bp.com), ou peuvent être obtenus auprès de la SEC au 1-800-SEC-0330, ou via le site Internet www.sec.gov.</w:t>
      </w:r>
    </w:p>
    <w:p w14:paraId="26ED62CB" w14:textId="77777777" w:rsidR="00BA5F6C" w:rsidRPr="00A45183" w:rsidRDefault="00BA5F6C" w:rsidP="00BA5F6C">
      <w:pPr>
        <w:pStyle w:val="Default"/>
        <w:jc w:val="both"/>
        <w:rPr>
          <w:rFonts w:ascii="Univers for BP Light" w:eastAsia="Times New Roman" w:hAnsi="Univers for BP Light" w:cs="Times New Roman"/>
          <w:color w:val="000000" w:themeColor="text1"/>
          <w:lang w:val="fr-FR"/>
        </w:rPr>
      </w:pPr>
    </w:p>
    <w:p w14:paraId="7BF3DC5C" w14:textId="77777777" w:rsidR="00BA5F6C" w:rsidRPr="00622134" w:rsidRDefault="00BA5F6C" w:rsidP="00BA5F6C">
      <w:pPr>
        <w:spacing w:after="0" w:line="240" w:lineRule="auto"/>
        <w:jc w:val="both"/>
        <w:rPr>
          <w:rFonts w:ascii="Univers for BP Light" w:eastAsia="Univers for BP Light" w:hAnsi="Univers for BP Light" w:cs="Calibri"/>
          <w:sz w:val="20"/>
          <w:szCs w:val="20"/>
          <w:lang w:val="fr-FR"/>
        </w:rPr>
      </w:pPr>
    </w:p>
    <w:p w14:paraId="5559B4B9" w14:textId="77777777" w:rsidR="00BA5F6C" w:rsidRPr="00264011" w:rsidRDefault="00BA5F6C" w:rsidP="00BA5F6C">
      <w:pPr>
        <w:pStyle w:val="paragraph"/>
        <w:spacing w:before="0" w:beforeAutospacing="0" w:after="0" w:afterAutospacing="0"/>
        <w:jc w:val="both"/>
        <w:textAlignment w:val="baseline"/>
        <w:rPr>
          <w:rFonts w:ascii="Segoe UI" w:hAnsi="Segoe UI" w:cs="Segoe UI"/>
          <w:sz w:val="18"/>
          <w:szCs w:val="18"/>
          <w:lang w:val="fr-FR"/>
        </w:rPr>
      </w:pPr>
      <w:r w:rsidRPr="00264011">
        <w:rPr>
          <w:rStyle w:val="normaltextrun"/>
          <w:rFonts w:ascii="Arial" w:eastAsiaTheme="majorEastAsia" w:hAnsi="Arial" w:cs="Arial"/>
          <w:color w:val="262626"/>
          <w:sz w:val="22"/>
          <w:szCs w:val="22"/>
          <w:lang w:val="fr-FR"/>
        </w:rPr>
        <w:t> </w:t>
      </w:r>
      <w:r w:rsidRPr="00264011">
        <w:rPr>
          <w:rStyle w:val="eop"/>
          <w:rFonts w:ascii="Univers for BP Light" w:eastAsiaTheme="majorEastAsia" w:hAnsi="Univers for BP Light" w:cs="Segoe UI"/>
          <w:color w:val="262626"/>
          <w:sz w:val="22"/>
          <w:szCs w:val="22"/>
          <w:lang w:val="fr-FR"/>
        </w:rPr>
        <w:t> </w:t>
      </w:r>
    </w:p>
    <w:p w14:paraId="6D770E6C" w14:textId="77777777" w:rsidR="00BA5F6C" w:rsidRPr="00EE46ED" w:rsidRDefault="00BA5F6C" w:rsidP="00BA5F6C">
      <w:pPr>
        <w:spacing w:after="0" w:line="240" w:lineRule="auto"/>
        <w:jc w:val="both"/>
        <w:rPr>
          <w:rFonts w:ascii="Univers for BP Light" w:eastAsia="Univers for BP Light" w:hAnsi="Univers for BP Light" w:cs="Calibri"/>
          <w:b/>
          <w:bCs/>
          <w:sz w:val="18"/>
          <w:szCs w:val="18"/>
          <w:lang w:val="fr-FR"/>
        </w:rPr>
      </w:pPr>
      <w:r w:rsidRPr="00EE46ED">
        <w:rPr>
          <w:rFonts w:ascii="Univers for BP Light" w:eastAsia="Univers for BP Light" w:hAnsi="Univers for BP Light" w:cs="Calibri"/>
          <w:b/>
          <w:bCs/>
          <w:sz w:val="18"/>
          <w:szCs w:val="18"/>
          <w:lang w:val="fr-FR"/>
        </w:rPr>
        <w:t>À propos de bp</w:t>
      </w:r>
      <w:r>
        <w:rPr>
          <w:rFonts w:ascii="Univers for BP Light" w:eastAsia="Univers for BP Light" w:hAnsi="Univers for BP Light" w:cs="Calibri"/>
          <w:b/>
          <w:bCs/>
          <w:sz w:val="18"/>
          <w:szCs w:val="18"/>
          <w:lang w:val="fr-FR"/>
        </w:rPr>
        <w:t> :</w:t>
      </w:r>
    </w:p>
    <w:p w14:paraId="0B7130AF" w14:textId="77777777" w:rsidR="00BA5F6C" w:rsidRPr="00A77D9C" w:rsidRDefault="00BA5F6C" w:rsidP="00BA5F6C">
      <w:pPr>
        <w:spacing w:after="0" w:line="240" w:lineRule="auto"/>
        <w:jc w:val="both"/>
        <w:rPr>
          <w:rFonts w:ascii="Univers for BP Light" w:eastAsia="Univers for BP Light" w:hAnsi="Univers for BP Light" w:cs="Calibri"/>
          <w:sz w:val="20"/>
          <w:szCs w:val="20"/>
          <w:lang w:val="fr-FR"/>
        </w:rPr>
      </w:pPr>
      <w:r w:rsidRPr="00EE46ED">
        <w:rPr>
          <w:rFonts w:ascii="Univers for BP Light" w:eastAsia="Univers for BP Light" w:hAnsi="Univers for BP Light" w:cs="Calibri"/>
          <w:sz w:val="18"/>
          <w:szCs w:val="18"/>
          <w:lang w:val="fr-FR"/>
        </w:rPr>
        <w:t>L'objectif de bp est de réimaginer l'énergie pour les hommes et notre planète. Elle s'est fixée pour ambition d'être une entreprise à consommation nette zéro d'ici 2050, ou plus tôt, et d'aider le monde à atteindre cette performance, ainsi qu'une stratégie pour concrétiser cette ambition. Pour plus d'informations, consultez le site</w:t>
      </w:r>
      <w:r w:rsidRPr="00A77D9C">
        <w:rPr>
          <w:rFonts w:eastAsia="Univers for BP Light" w:cs="Calibri"/>
          <w:sz w:val="20"/>
          <w:szCs w:val="20"/>
          <w:lang w:val="fr-FR"/>
        </w:rPr>
        <w:t xml:space="preserve"> </w:t>
      </w:r>
      <w:hyperlink r:id="rId12" w:history="1">
        <w:r w:rsidRPr="00B554B7">
          <w:rPr>
            <w:rStyle w:val="Hyperlink"/>
            <w:sz w:val="20"/>
            <w:szCs w:val="20"/>
            <w:lang w:val="fr-FR"/>
          </w:rPr>
          <w:t>www.bp.com</w:t>
        </w:r>
      </w:hyperlink>
    </w:p>
    <w:p w14:paraId="10656F56" w14:textId="77777777" w:rsidR="00BA5F6C" w:rsidRPr="00A77D9C" w:rsidRDefault="00BA5F6C" w:rsidP="00BA5F6C">
      <w:pPr>
        <w:spacing w:after="0" w:line="240" w:lineRule="auto"/>
        <w:jc w:val="both"/>
        <w:rPr>
          <w:rFonts w:ascii="Univers for BP Light" w:eastAsia="Univers for BP Light" w:hAnsi="Univers for BP Light" w:cs="Calibri"/>
          <w:sz w:val="20"/>
          <w:szCs w:val="20"/>
          <w:lang w:val="fr-FR"/>
        </w:rPr>
      </w:pPr>
    </w:p>
    <w:p w14:paraId="1E6CEDD7" w14:textId="77777777" w:rsidR="00BA5F6C" w:rsidRPr="00EE607F" w:rsidRDefault="00BA5F6C" w:rsidP="00BA5F6C">
      <w:pPr>
        <w:spacing w:after="0" w:line="240" w:lineRule="auto"/>
        <w:jc w:val="both"/>
        <w:rPr>
          <w:rFonts w:ascii="Univers for BP Light" w:eastAsia="Univers for BP Light" w:hAnsi="Univers for BP Light" w:cs="Calibri"/>
          <w:b/>
          <w:bCs/>
          <w:sz w:val="18"/>
          <w:szCs w:val="18"/>
          <w:lang w:val="fr-FR"/>
        </w:rPr>
      </w:pPr>
      <w:r w:rsidRPr="00EE607F">
        <w:rPr>
          <w:rFonts w:ascii="Univers for BP Light" w:eastAsia="Univers for BP Light" w:hAnsi="Univers for BP Light" w:cs="Calibri"/>
          <w:b/>
          <w:bCs/>
          <w:sz w:val="18"/>
          <w:szCs w:val="18"/>
          <w:lang w:val="fr-FR"/>
        </w:rPr>
        <w:t xml:space="preserve">Pour toute question : </w:t>
      </w:r>
    </w:p>
    <w:p w14:paraId="53ED2267" w14:textId="77777777" w:rsidR="00BA5F6C" w:rsidRPr="00EE46ED" w:rsidRDefault="00BA5F6C" w:rsidP="00BA5F6C">
      <w:pPr>
        <w:spacing w:after="0" w:line="240" w:lineRule="auto"/>
        <w:jc w:val="both"/>
        <w:rPr>
          <w:rFonts w:ascii="Univers for BP Light" w:eastAsia="Univers for BP Light" w:hAnsi="Univers for BP Light" w:cs="Calibri"/>
          <w:sz w:val="18"/>
          <w:szCs w:val="18"/>
          <w:lang w:val="fr-FR"/>
        </w:rPr>
      </w:pPr>
      <w:r w:rsidRPr="00EE46ED">
        <w:rPr>
          <w:rFonts w:ascii="Univers for BP Light" w:eastAsia="Univers for BP Light" w:hAnsi="Univers for BP Light" w:cs="Calibri"/>
          <w:sz w:val="18"/>
          <w:szCs w:val="18"/>
          <w:lang w:val="fr-FR"/>
        </w:rPr>
        <w:t>Bureau de presse bp Londres,</w:t>
      </w:r>
      <w:r w:rsidRPr="006C5593">
        <w:rPr>
          <w:rFonts w:eastAsia="Univers for BP Light" w:cs="Calibri"/>
          <w:sz w:val="20"/>
          <w:szCs w:val="20"/>
          <w:lang w:val="fr-FR"/>
        </w:rPr>
        <w:t xml:space="preserve"> </w:t>
      </w:r>
      <w:hyperlink r:id="rId13" w:tgtFrame="_blank" w:history="1">
        <w:r w:rsidRPr="006C5593">
          <w:rPr>
            <w:rStyle w:val="normaltextrun"/>
            <w:rFonts w:ascii="Univers for BP Light" w:hAnsi="Univers for BP Light" w:cs="Segoe UI"/>
            <w:color w:val="0563C1"/>
            <w:sz w:val="20"/>
            <w:szCs w:val="20"/>
            <w:shd w:val="clear" w:color="auto" w:fill="FFFFFF"/>
            <w:lang w:val="fr-FR"/>
          </w:rPr>
          <w:t>bppress@bp.com</w:t>
        </w:r>
      </w:hyperlink>
      <w:r w:rsidRPr="006C5593">
        <w:rPr>
          <w:rFonts w:eastAsia="Univers for BP Light" w:cs="Calibri"/>
          <w:sz w:val="20"/>
          <w:szCs w:val="20"/>
          <w:lang w:val="fr-FR"/>
        </w:rPr>
        <w:t xml:space="preserve"> </w:t>
      </w:r>
      <w:r w:rsidRPr="00EE46ED">
        <w:rPr>
          <w:rFonts w:ascii="Univers for BP Light" w:eastAsia="Univers for BP Light" w:hAnsi="Univers for BP Light" w:cs="Calibri"/>
          <w:sz w:val="18"/>
          <w:szCs w:val="18"/>
          <w:lang w:val="fr-FR"/>
        </w:rPr>
        <w:t>+44 7831 095541, +44 7919 217511 </w:t>
      </w:r>
    </w:p>
    <w:p w14:paraId="4B4DA654" w14:textId="77777777" w:rsidR="00BA5F6C" w:rsidRDefault="00BA5F6C" w:rsidP="00BA5F6C">
      <w:pPr>
        <w:tabs>
          <w:tab w:val="left" w:pos="4998"/>
        </w:tabs>
        <w:overflowPunct w:val="0"/>
        <w:autoSpaceDE w:val="0"/>
        <w:autoSpaceDN w:val="0"/>
        <w:adjustRightInd w:val="0"/>
        <w:spacing w:after="120" w:line="240" w:lineRule="auto"/>
        <w:ind w:right="566"/>
        <w:jc w:val="center"/>
        <w:textAlignment w:val="baseline"/>
        <w:outlineLvl w:val="1"/>
        <w:rPr>
          <w:lang w:val="fr-FR"/>
        </w:rPr>
      </w:pPr>
    </w:p>
    <w:p w14:paraId="7CF2C758" w14:textId="77777777" w:rsidR="00BA5F6C" w:rsidRDefault="00BA5F6C" w:rsidP="00BA5F6C">
      <w:pPr>
        <w:tabs>
          <w:tab w:val="left" w:pos="4998"/>
        </w:tabs>
        <w:overflowPunct w:val="0"/>
        <w:autoSpaceDE w:val="0"/>
        <w:autoSpaceDN w:val="0"/>
        <w:adjustRightInd w:val="0"/>
        <w:spacing w:after="120" w:line="240" w:lineRule="auto"/>
        <w:ind w:right="566"/>
        <w:jc w:val="center"/>
        <w:textAlignment w:val="baseline"/>
        <w:outlineLvl w:val="1"/>
        <w:rPr>
          <w:lang w:val="fr-FR"/>
        </w:rPr>
      </w:pPr>
    </w:p>
    <w:p w14:paraId="08D66B37" w14:textId="77777777" w:rsidR="00BA5F6C" w:rsidRPr="00B562E9" w:rsidRDefault="00BA5F6C" w:rsidP="00BA5F6C">
      <w:pPr>
        <w:tabs>
          <w:tab w:val="left" w:pos="4998"/>
        </w:tabs>
        <w:overflowPunct w:val="0"/>
        <w:autoSpaceDE w:val="0"/>
        <w:autoSpaceDN w:val="0"/>
        <w:adjustRightInd w:val="0"/>
        <w:spacing w:after="120" w:line="240" w:lineRule="auto"/>
        <w:ind w:right="566"/>
        <w:jc w:val="center"/>
        <w:textAlignment w:val="baseline"/>
        <w:outlineLvl w:val="1"/>
        <w:rPr>
          <w:rFonts w:ascii="Univers for BP Light" w:eastAsia="Univers for BP Light" w:hAnsi="Univers for BP Light" w:cs="Times New Roman"/>
          <w:lang w:val="fr-FR"/>
        </w:rPr>
      </w:pPr>
      <w:r w:rsidRPr="00A23050">
        <w:rPr>
          <w:rFonts w:ascii="Univers for BP Light" w:eastAsia="Univers for BP Light" w:hAnsi="Univers for BP Light" w:cs="Times New Roman"/>
          <w:lang w:val="fr-FR"/>
        </w:rPr>
        <w:t xml:space="preserve">– </w:t>
      </w:r>
      <w:r>
        <w:rPr>
          <w:rFonts w:ascii="Univers for BP Light" w:eastAsia="Univers for BP Light" w:hAnsi="Univers for BP Light" w:cs="Times New Roman"/>
          <w:lang w:val="fr-FR"/>
        </w:rPr>
        <w:t>FIN</w:t>
      </w:r>
      <w:r w:rsidRPr="00A23050">
        <w:rPr>
          <w:rFonts w:ascii="Univers for BP Light" w:eastAsia="Univers for BP Light" w:hAnsi="Univers for BP Light" w:cs="Times New Roman"/>
          <w:lang w:val="fr-FR"/>
        </w:rPr>
        <w:t xml:space="preserve"> –</w:t>
      </w:r>
    </w:p>
    <w:p w14:paraId="6B17E07F" w14:textId="77777777" w:rsidR="6FE594D1" w:rsidRDefault="6FE594D1" w:rsidP="0083738A">
      <w:pPr>
        <w:pStyle w:val="Default"/>
        <w:bidi/>
        <w:ind w:right="426"/>
      </w:pPr>
    </w:p>
    <w:p w14:paraId="5E87E26F" w14:textId="77777777" w:rsidR="00453DA0" w:rsidRDefault="00453DA0" w:rsidP="00852070">
      <w:pPr>
        <w:pStyle w:val="Default"/>
        <w:rPr>
          <w:rFonts w:ascii="Univers for BP Light" w:eastAsia="Times New Roman" w:hAnsi="Univers for BP Light" w:cs="Times New Roman"/>
          <w:color w:val="000000" w:themeColor="text1"/>
          <w:lang w:val="en-US"/>
        </w:rPr>
      </w:pPr>
    </w:p>
    <w:sectPr w:rsidR="00453DA0">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EE71" w14:textId="77777777" w:rsidR="00EB1562" w:rsidRDefault="00EB1562">
      <w:pPr>
        <w:spacing w:after="0" w:line="240" w:lineRule="auto"/>
      </w:pPr>
      <w:r>
        <w:separator/>
      </w:r>
    </w:p>
  </w:endnote>
  <w:endnote w:type="continuationSeparator" w:id="0">
    <w:p w14:paraId="197A200C" w14:textId="77777777" w:rsidR="00EB1562" w:rsidRDefault="00EB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Univers 45 Light">
    <w:altName w:val="Calibri"/>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for BP Light">
    <w:altName w:val="Calibri"/>
    <w:panose1 w:val="020B0403020202020204"/>
    <w:charset w:val="00"/>
    <w:family w:val="swiss"/>
    <w:pitch w:val="variable"/>
    <w:sig w:usb0="A00002A7" w:usb1="00000001" w:usb2="00000000" w:usb3="00000000" w:csb0="0000009F" w:csb1="00000000"/>
  </w:font>
  <w:font w:name="Univers 45 ligth">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D1C2" w14:textId="77777777" w:rsidR="00777967" w:rsidRDefault="00A50E21">
    <w:pPr>
      <w:pStyle w:val="Footer"/>
    </w:pPr>
    <w:r>
      <w:rPr>
        <w:noProof/>
      </w:rPr>
      <mc:AlternateContent>
        <mc:Choice Requires="wps">
          <w:drawing>
            <wp:anchor distT="0" distB="0" distL="0" distR="0" simplePos="0" relativeHeight="251661312" behindDoc="0" locked="0" layoutInCell="1" allowOverlap="1" wp14:anchorId="51C623E6" wp14:editId="395C1595">
              <wp:simplePos x="0" y="0"/>
              <wp:positionH relativeFrom="page">
                <wp:align>center</wp:align>
              </wp:positionH>
              <wp:positionV relativeFrom="page">
                <wp:align>bottom</wp:align>
              </wp:positionV>
              <wp:extent cx="443865" cy="443865"/>
              <wp:effectExtent l="0" t="0" r="10795" b="0"/>
              <wp:wrapNone/>
              <wp:docPr id="59569140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DE60B" w14:textId="77777777" w:rsidR="00777967" w:rsidRPr="00777967" w:rsidRDefault="00A50E21" w:rsidP="00777967">
                          <w:pPr>
                            <w:bidi/>
                            <w:spacing w:after="0"/>
                            <w:rPr>
                              <w:rFonts w:ascii="Univers for BP Light" w:eastAsia="Univers for BP Light" w:hAnsi="Univers for BP Light" w:cs="Univers for BP Light"/>
                              <w:noProof/>
                              <w:color w:val="000000"/>
                              <w:sz w:val="20"/>
                              <w:szCs w:val="20"/>
                            </w:rPr>
                          </w:pPr>
                          <w:r>
                            <w:rPr>
                              <w:rFonts w:ascii="Arial" w:eastAsia="Arial" w:hAnsi="Arial" w:cs="Arial"/>
                              <w:noProof/>
                              <w:color w:val="000000"/>
                              <w:sz w:val="20"/>
                              <w:szCs w:val="20"/>
                              <w:rtl/>
                            </w:rPr>
                            <w:t>سري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623E6"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DADE60B" w14:textId="77777777" w:rsidR="00777967" w:rsidRPr="00777967" w:rsidRDefault="00A50E21" w:rsidP="00777967">
                    <w:pPr>
                      <w:bidi/>
                      <w:spacing w:after="0"/>
                      <w:rPr>
                        <w:rFonts w:ascii="Univers for BP Light" w:eastAsia="Univers for BP Light" w:hAnsi="Univers for BP Light" w:cs="Univers for BP Light"/>
                        <w:noProof/>
                        <w:color w:val="000000"/>
                        <w:sz w:val="20"/>
                        <w:szCs w:val="20"/>
                      </w:rPr>
                    </w:pPr>
                    <w:r>
                      <w:rPr>
                        <w:rFonts w:ascii="Arial" w:eastAsia="Arial" w:hAnsi="Arial" w:cs="Arial"/>
                        <w:noProof/>
                        <w:color w:val="000000"/>
                        <w:sz w:val="20"/>
                        <w:szCs w:val="20"/>
                        <w:rtl/>
                      </w:rPr>
                      <w:t>سري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8FFD" w14:textId="77777777" w:rsidR="00777967" w:rsidRDefault="00A50E21">
    <w:pPr>
      <w:pStyle w:val="Footer"/>
    </w:pPr>
    <w:r>
      <w:rPr>
        <w:noProof/>
      </w:rPr>
      <mc:AlternateContent>
        <mc:Choice Requires="wps">
          <w:drawing>
            <wp:anchor distT="0" distB="0" distL="0" distR="0" simplePos="0" relativeHeight="251663360" behindDoc="0" locked="0" layoutInCell="1" allowOverlap="1" wp14:anchorId="1CB4C59B" wp14:editId="5E0D81EE">
              <wp:simplePos x="0" y="0"/>
              <wp:positionH relativeFrom="page">
                <wp:align>center</wp:align>
              </wp:positionH>
              <wp:positionV relativeFrom="page">
                <wp:align>bottom</wp:align>
              </wp:positionV>
              <wp:extent cx="443865" cy="443865"/>
              <wp:effectExtent l="0" t="0" r="10795" b="0"/>
              <wp:wrapNone/>
              <wp:docPr id="1838360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AEB28" w14:textId="4549A778" w:rsidR="00777967" w:rsidRPr="00777967" w:rsidRDefault="00777967" w:rsidP="00777967">
                          <w:pPr>
                            <w:bidi/>
                            <w:spacing w:after="0"/>
                            <w:rPr>
                              <w:rFonts w:ascii="Univers for BP Light" w:eastAsia="Univers for BP Light" w:hAnsi="Univers for BP Light" w:cs="Univers for BP Light"/>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4C59B"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5AEB28" w14:textId="4549A778" w:rsidR="00777967" w:rsidRPr="00777967" w:rsidRDefault="00777967" w:rsidP="00777967">
                    <w:pPr>
                      <w:bidi/>
                      <w:spacing w:after="0"/>
                      <w:rPr>
                        <w:rFonts w:ascii="Univers for BP Light" w:eastAsia="Univers for BP Light" w:hAnsi="Univers for BP Light" w:cs="Univers for BP Light"/>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F6C5" w14:textId="77777777" w:rsidR="00777967" w:rsidRDefault="00A50E21">
    <w:pPr>
      <w:pStyle w:val="Footer"/>
    </w:pPr>
    <w:r>
      <w:rPr>
        <w:noProof/>
      </w:rPr>
      <mc:AlternateContent>
        <mc:Choice Requires="wps">
          <w:drawing>
            <wp:anchor distT="0" distB="0" distL="0" distR="0" simplePos="0" relativeHeight="251659264" behindDoc="0" locked="0" layoutInCell="1" allowOverlap="1" wp14:anchorId="473E7142" wp14:editId="418BDD19">
              <wp:simplePos x="0" y="0"/>
              <wp:positionH relativeFrom="page">
                <wp:align>center</wp:align>
              </wp:positionH>
              <wp:positionV relativeFrom="page">
                <wp:align>bottom</wp:align>
              </wp:positionV>
              <wp:extent cx="443865" cy="443865"/>
              <wp:effectExtent l="0" t="0" r="10795" b="0"/>
              <wp:wrapNone/>
              <wp:docPr id="50387323"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DF9BE" w14:textId="77777777" w:rsidR="00777967" w:rsidRPr="00777967" w:rsidRDefault="00A50E21" w:rsidP="00777967">
                          <w:pPr>
                            <w:bidi/>
                            <w:spacing w:after="0"/>
                            <w:rPr>
                              <w:rFonts w:ascii="Univers for BP Light" w:eastAsia="Univers for BP Light" w:hAnsi="Univers for BP Light" w:cs="Univers for BP Light"/>
                              <w:noProof/>
                              <w:color w:val="000000"/>
                              <w:sz w:val="20"/>
                              <w:szCs w:val="20"/>
                            </w:rPr>
                          </w:pPr>
                          <w:r>
                            <w:rPr>
                              <w:rFonts w:ascii="Arial" w:eastAsia="Arial" w:hAnsi="Arial" w:cs="Arial"/>
                              <w:noProof/>
                              <w:color w:val="000000"/>
                              <w:sz w:val="20"/>
                              <w:szCs w:val="20"/>
                              <w:rtl/>
                            </w:rPr>
                            <w:t>سري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3E7142"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3DF9BE" w14:textId="77777777" w:rsidR="00777967" w:rsidRPr="00777967" w:rsidRDefault="00A50E21" w:rsidP="00777967">
                    <w:pPr>
                      <w:bidi/>
                      <w:spacing w:after="0"/>
                      <w:rPr>
                        <w:rFonts w:ascii="Univers for BP Light" w:eastAsia="Univers for BP Light" w:hAnsi="Univers for BP Light" w:cs="Univers for BP Light"/>
                        <w:noProof/>
                        <w:color w:val="000000"/>
                        <w:sz w:val="20"/>
                        <w:szCs w:val="20"/>
                      </w:rPr>
                    </w:pPr>
                    <w:r>
                      <w:rPr>
                        <w:rFonts w:ascii="Arial" w:eastAsia="Arial" w:hAnsi="Arial" w:cs="Arial"/>
                        <w:noProof/>
                        <w:color w:val="000000"/>
                        <w:sz w:val="20"/>
                        <w:szCs w:val="20"/>
                        <w:rtl/>
                      </w:rPr>
                      <w:t>سري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03B8" w14:textId="77777777" w:rsidR="00EB1562" w:rsidRDefault="00EB1562">
      <w:pPr>
        <w:spacing w:after="0" w:line="240" w:lineRule="auto"/>
      </w:pPr>
      <w:r>
        <w:separator/>
      </w:r>
    </w:p>
  </w:footnote>
  <w:footnote w:type="continuationSeparator" w:id="0">
    <w:p w14:paraId="6AD1EFE5" w14:textId="77777777" w:rsidR="00EB1562" w:rsidRDefault="00EB1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4CB" w14:textId="42E5478D" w:rsidR="00EF4C9D" w:rsidRDefault="00EF4C9D">
    <w:pPr>
      <w:pStyle w:val="Header"/>
    </w:pPr>
    <w:r>
      <w:rPr>
        <w:noProof/>
      </w:rPr>
      <w:drawing>
        <wp:anchor distT="0" distB="0" distL="114300" distR="114300" simplePos="0" relativeHeight="251664384" behindDoc="0" locked="0" layoutInCell="1" allowOverlap="1" wp14:anchorId="70F6B8A6" wp14:editId="12943808">
          <wp:simplePos x="0" y="0"/>
          <wp:positionH relativeFrom="column">
            <wp:posOffset>5243512</wp:posOffset>
          </wp:positionH>
          <wp:positionV relativeFrom="paragraph">
            <wp:posOffset>-315913</wp:posOffset>
          </wp:positionV>
          <wp:extent cx="1014202" cy="1201247"/>
          <wp:effectExtent l="0" t="0" r="0" b="0"/>
          <wp:wrapNone/>
          <wp:docPr id="211541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1344" name="Picture 211541344"/>
                  <pic:cNvPicPr/>
                </pic:nvPicPr>
                <pic:blipFill>
                  <a:blip r:embed="rId1">
                    <a:extLst>
                      <a:ext uri="{28A0092B-C50C-407E-A947-70E740481C1C}">
                        <a14:useLocalDpi xmlns:a14="http://schemas.microsoft.com/office/drawing/2010/main" val="0"/>
                      </a:ext>
                    </a:extLst>
                  </a:blip>
                  <a:stretch>
                    <a:fillRect/>
                  </a:stretch>
                </pic:blipFill>
                <pic:spPr>
                  <a:xfrm>
                    <a:off x="0" y="0"/>
                    <a:ext cx="1014202" cy="12012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87DDD3"/>
    <w:multiLevelType w:val="hybridMultilevel"/>
    <w:tmpl w:val="FFFFFFFF"/>
    <w:lvl w:ilvl="0" w:tplc="A9906E92">
      <w:start w:val="1"/>
      <w:numFmt w:val="bullet"/>
      <w:lvlText w:val="•"/>
      <w:lvlJc w:val="left"/>
    </w:lvl>
    <w:lvl w:ilvl="1" w:tplc="4ED0CFC6">
      <w:numFmt w:val="decimal"/>
      <w:lvlText w:val=""/>
      <w:lvlJc w:val="left"/>
    </w:lvl>
    <w:lvl w:ilvl="2" w:tplc="90104F8A">
      <w:numFmt w:val="decimal"/>
      <w:lvlText w:val=""/>
      <w:lvlJc w:val="left"/>
    </w:lvl>
    <w:lvl w:ilvl="3" w:tplc="B5B80946">
      <w:numFmt w:val="decimal"/>
      <w:lvlText w:val=""/>
      <w:lvlJc w:val="left"/>
    </w:lvl>
    <w:lvl w:ilvl="4" w:tplc="2B886226">
      <w:numFmt w:val="decimal"/>
      <w:lvlText w:val=""/>
      <w:lvlJc w:val="left"/>
    </w:lvl>
    <w:lvl w:ilvl="5" w:tplc="C1DC8F3E">
      <w:numFmt w:val="decimal"/>
      <w:lvlText w:val=""/>
      <w:lvlJc w:val="left"/>
    </w:lvl>
    <w:lvl w:ilvl="6" w:tplc="D9B0F52E">
      <w:numFmt w:val="decimal"/>
      <w:lvlText w:val=""/>
      <w:lvlJc w:val="left"/>
    </w:lvl>
    <w:lvl w:ilvl="7" w:tplc="7062F86A">
      <w:numFmt w:val="decimal"/>
      <w:lvlText w:val=""/>
      <w:lvlJc w:val="left"/>
    </w:lvl>
    <w:lvl w:ilvl="8" w:tplc="7CCE69A8">
      <w:numFmt w:val="decimal"/>
      <w:lvlText w:val=""/>
      <w:lvlJc w:val="left"/>
    </w:lvl>
  </w:abstractNum>
  <w:abstractNum w:abstractNumId="1" w15:restartNumberingAfterBreak="0">
    <w:nsid w:val="3CE14408"/>
    <w:multiLevelType w:val="hybridMultilevel"/>
    <w:tmpl w:val="575CBEAE"/>
    <w:lvl w:ilvl="0" w:tplc="8BCC8892">
      <w:start w:val="1"/>
      <w:numFmt w:val="bullet"/>
      <w:lvlText w:val=""/>
      <w:lvlJc w:val="left"/>
      <w:pPr>
        <w:ind w:left="720" w:hanging="360"/>
      </w:pPr>
      <w:rPr>
        <w:rFonts w:ascii="Symbol" w:hAnsi="Symbol" w:hint="default"/>
      </w:rPr>
    </w:lvl>
    <w:lvl w:ilvl="1" w:tplc="C10695A4" w:tentative="1">
      <w:start w:val="1"/>
      <w:numFmt w:val="bullet"/>
      <w:lvlText w:val="o"/>
      <w:lvlJc w:val="left"/>
      <w:pPr>
        <w:ind w:left="1440" w:hanging="360"/>
      </w:pPr>
      <w:rPr>
        <w:rFonts w:ascii="Courier New" w:hAnsi="Courier New" w:cs="Courier New" w:hint="default"/>
      </w:rPr>
    </w:lvl>
    <w:lvl w:ilvl="2" w:tplc="1812BD6A" w:tentative="1">
      <w:start w:val="1"/>
      <w:numFmt w:val="bullet"/>
      <w:lvlText w:val=""/>
      <w:lvlJc w:val="left"/>
      <w:pPr>
        <w:ind w:left="2160" w:hanging="360"/>
      </w:pPr>
      <w:rPr>
        <w:rFonts w:ascii="Wingdings" w:hAnsi="Wingdings" w:hint="default"/>
      </w:rPr>
    </w:lvl>
    <w:lvl w:ilvl="3" w:tplc="12C2E1A8" w:tentative="1">
      <w:start w:val="1"/>
      <w:numFmt w:val="bullet"/>
      <w:lvlText w:val=""/>
      <w:lvlJc w:val="left"/>
      <w:pPr>
        <w:ind w:left="2880" w:hanging="360"/>
      </w:pPr>
      <w:rPr>
        <w:rFonts w:ascii="Symbol" w:hAnsi="Symbol" w:hint="default"/>
      </w:rPr>
    </w:lvl>
    <w:lvl w:ilvl="4" w:tplc="7EE48B70" w:tentative="1">
      <w:start w:val="1"/>
      <w:numFmt w:val="bullet"/>
      <w:lvlText w:val="o"/>
      <w:lvlJc w:val="left"/>
      <w:pPr>
        <w:ind w:left="3600" w:hanging="360"/>
      </w:pPr>
      <w:rPr>
        <w:rFonts w:ascii="Courier New" w:hAnsi="Courier New" w:cs="Courier New" w:hint="default"/>
      </w:rPr>
    </w:lvl>
    <w:lvl w:ilvl="5" w:tplc="E7AA250C" w:tentative="1">
      <w:start w:val="1"/>
      <w:numFmt w:val="bullet"/>
      <w:lvlText w:val=""/>
      <w:lvlJc w:val="left"/>
      <w:pPr>
        <w:ind w:left="4320" w:hanging="360"/>
      </w:pPr>
      <w:rPr>
        <w:rFonts w:ascii="Wingdings" w:hAnsi="Wingdings" w:hint="default"/>
      </w:rPr>
    </w:lvl>
    <w:lvl w:ilvl="6" w:tplc="BBA05F40" w:tentative="1">
      <w:start w:val="1"/>
      <w:numFmt w:val="bullet"/>
      <w:lvlText w:val=""/>
      <w:lvlJc w:val="left"/>
      <w:pPr>
        <w:ind w:left="5040" w:hanging="360"/>
      </w:pPr>
      <w:rPr>
        <w:rFonts w:ascii="Symbol" w:hAnsi="Symbol" w:hint="default"/>
      </w:rPr>
    </w:lvl>
    <w:lvl w:ilvl="7" w:tplc="95B0FBCE" w:tentative="1">
      <w:start w:val="1"/>
      <w:numFmt w:val="bullet"/>
      <w:lvlText w:val="o"/>
      <w:lvlJc w:val="left"/>
      <w:pPr>
        <w:ind w:left="5760" w:hanging="360"/>
      </w:pPr>
      <w:rPr>
        <w:rFonts w:ascii="Courier New" w:hAnsi="Courier New" w:cs="Courier New" w:hint="default"/>
      </w:rPr>
    </w:lvl>
    <w:lvl w:ilvl="8" w:tplc="AC12BF82" w:tentative="1">
      <w:start w:val="1"/>
      <w:numFmt w:val="bullet"/>
      <w:lvlText w:val=""/>
      <w:lvlJc w:val="left"/>
      <w:pPr>
        <w:ind w:left="6480" w:hanging="360"/>
      </w:pPr>
      <w:rPr>
        <w:rFonts w:ascii="Wingdings" w:hAnsi="Wingdings" w:hint="default"/>
      </w:rPr>
    </w:lvl>
  </w:abstractNum>
  <w:abstractNum w:abstractNumId="2" w15:restartNumberingAfterBreak="0">
    <w:nsid w:val="590145D9"/>
    <w:multiLevelType w:val="hybridMultilevel"/>
    <w:tmpl w:val="BC1C3212"/>
    <w:lvl w:ilvl="0" w:tplc="B2B41DDC">
      <w:start w:val="1"/>
      <w:numFmt w:val="bullet"/>
      <w:lvlText w:val=""/>
      <w:lvlJc w:val="left"/>
      <w:pPr>
        <w:ind w:left="720" w:hanging="360"/>
      </w:pPr>
      <w:rPr>
        <w:rFonts w:ascii="Symbol" w:hAnsi="Symbol" w:hint="default"/>
      </w:rPr>
    </w:lvl>
    <w:lvl w:ilvl="1" w:tplc="079EA1D0">
      <w:start w:val="1"/>
      <w:numFmt w:val="bullet"/>
      <w:lvlText w:val="o"/>
      <w:lvlJc w:val="left"/>
      <w:pPr>
        <w:ind w:left="1440" w:hanging="360"/>
      </w:pPr>
      <w:rPr>
        <w:rFonts w:ascii="Courier New" w:hAnsi="Courier New" w:cs="Courier New" w:hint="default"/>
      </w:rPr>
    </w:lvl>
    <w:lvl w:ilvl="2" w:tplc="58B459C2">
      <w:start w:val="1"/>
      <w:numFmt w:val="bullet"/>
      <w:lvlText w:val=""/>
      <w:lvlJc w:val="left"/>
      <w:pPr>
        <w:ind w:left="2160" w:hanging="360"/>
      </w:pPr>
      <w:rPr>
        <w:rFonts w:ascii="Wingdings" w:hAnsi="Wingdings" w:hint="default"/>
      </w:rPr>
    </w:lvl>
    <w:lvl w:ilvl="3" w:tplc="E728A816">
      <w:start w:val="1"/>
      <w:numFmt w:val="bullet"/>
      <w:lvlText w:val=""/>
      <w:lvlJc w:val="left"/>
      <w:pPr>
        <w:ind w:left="2880" w:hanging="360"/>
      </w:pPr>
      <w:rPr>
        <w:rFonts w:ascii="Symbol" w:hAnsi="Symbol" w:hint="default"/>
      </w:rPr>
    </w:lvl>
    <w:lvl w:ilvl="4" w:tplc="DFF668C0">
      <w:start w:val="1"/>
      <w:numFmt w:val="bullet"/>
      <w:lvlText w:val="o"/>
      <w:lvlJc w:val="left"/>
      <w:pPr>
        <w:ind w:left="3600" w:hanging="360"/>
      </w:pPr>
      <w:rPr>
        <w:rFonts w:ascii="Courier New" w:hAnsi="Courier New" w:cs="Courier New" w:hint="default"/>
      </w:rPr>
    </w:lvl>
    <w:lvl w:ilvl="5" w:tplc="04DCA92E">
      <w:start w:val="1"/>
      <w:numFmt w:val="bullet"/>
      <w:lvlText w:val=""/>
      <w:lvlJc w:val="left"/>
      <w:pPr>
        <w:ind w:left="4320" w:hanging="360"/>
      </w:pPr>
      <w:rPr>
        <w:rFonts w:ascii="Wingdings" w:hAnsi="Wingdings" w:hint="default"/>
      </w:rPr>
    </w:lvl>
    <w:lvl w:ilvl="6" w:tplc="EEA4C49E">
      <w:start w:val="1"/>
      <w:numFmt w:val="bullet"/>
      <w:lvlText w:val=""/>
      <w:lvlJc w:val="left"/>
      <w:pPr>
        <w:ind w:left="5040" w:hanging="360"/>
      </w:pPr>
      <w:rPr>
        <w:rFonts w:ascii="Symbol" w:hAnsi="Symbol" w:hint="default"/>
      </w:rPr>
    </w:lvl>
    <w:lvl w:ilvl="7" w:tplc="8A00CB40">
      <w:start w:val="1"/>
      <w:numFmt w:val="bullet"/>
      <w:lvlText w:val="o"/>
      <w:lvlJc w:val="left"/>
      <w:pPr>
        <w:ind w:left="5760" w:hanging="360"/>
      </w:pPr>
      <w:rPr>
        <w:rFonts w:ascii="Courier New" w:hAnsi="Courier New" w:cs="Courier New" w:hint="default"/>
      </w:rPr>
    </w:lvl>
    <w:lvl w:ilvl="8" w:tplc="F2C617E4">
      <w:start w:val="1"/>
      <w:numFmt w:val="bullet"/>
      <w:lvlText w:val=""/>
      <w:lvlJc w:val="left"/>
      <w:pPr>
        <w:ind w:left="6480" w:hanging="360"/>
      </w:pPr>
      <w:rPr>
        <w:rFonts w:ascii="Wingdings" w:hAnsi="Wingdings" w:hint="default"/>
      </w:rPr>
    </w:lvl>
  </w:abstractNum>
  <w:abstractNum w:abstractNumId="3" w15:restartNumberingAfterBreak="0">
    <w:nsid w:val="63660AC4"/>
    <w:multiLevelType w:val="hybridMultilevel"/>
    <w:tmpl w:val="19148CD8"/>
    <w:lvl w:ilvl="0" w:tplc="DD7C85D6">
      <w:start w:val="1"/>
      <w:numFmt w:val="bullet"/>
      <w:lvlText w:val=""/>
      <w:lvlJc w:val="left"/>
      <w:pPr>
        <w:ind w:left="720" w:hanging="360"/>
      </w:pPr>
      <w:rPr>
        <w:rFonts w:ascii="Symbol" w:hAnsi="Symbol" w:hint="default"/>
      </w:rPr>
    </w:lvl>
    <w:lvl w:ilvl="1" w:tplc="E68C0668">
      <w:start w:val="1"/>
      <w:numFmt w:val="bullet"/>
      <w:lvlText w:val="o"/>
      <w:lvlJc w:val="left"/>
      <w:pPr>
        <w:ind w:left="1440" w:hanging="360"/>
      </w:pPr>
      <w:rPr>
        <w:rFonts w:ascii="Courier New" w:hAnsi="Courier New" w:cs="Courier New" w:hint="default"/>
      </w:rPr>
    </w:lvl>
    <w:lvl w:ilvl="2" w:tplc="20B886A2">
      <w:start w:val="1"/>
      <w:numFmt w:val="bullet"/>
      <w:lvlText w:val=""/>
      <w:lvlJc w:val="left"/>
      <w:pPr>
        <w:ind w:left="2160" w:hanging="360"/>
      </w:pPr>
      <w:rPr>
        <w:rFonts w:ascii="Wingdings" w:hAnsi="Wingdings" w:hint="default"/>
      </w:rPr>
    </w:lvl>
    <w:lvl w:ilvl="3" w:tplc="7960C9EA">
      <w:start w:val="1"/>
      <w:numFmt w:val="bullet"/>
      <w:lvlText w:val=""/>
      <w:lvlJc w:val="left"/>
      <w:pPr>
        <w:ind w:left="2880" w:hanging="360"/>
      </w:pPr>
      <w:rPr>
        <w:rFonts w:ascii="Symbol" w:hAnsi="Symbol" w:hint="default"/>
      </w:rPr>
    </w:lvl>
    <w:lvl w:ilvl="4" w:tplc="A06022EE">
      <w:start w:val="1"/>
      <w:numFmt w:val="bullet"/>
      <w:lvlText w:val="o"/>
      <w:lvlJc w:val="left"/>
      <w:pPr>
        <w:ind w:left="3600" w:hanging="360"/>
      </w:pPr>
      <w:rPr>
        <w:rFonts w:ascii="Courier New" w:hAnsi="Courier New" w:cs="Courier New" w:hint="default"/>
      </w:rPr>
    </w:lvl>
    <w:lvl w:ilvl="5" w:tplc="758CDF06">
      <w:start w:val="1"/>
      <w:numFmt w:val="bullet"/>
      <w:lvlText w:val=""/>
      <w:lvlJc w:val="left"/>
      <w:pPr>
        <w:ind w:left="4320" w:hanging="360"/>
      </w:pPr>
      <w:rPr>
        <w:rFonts w:ascii="Wingdings" w:hAnsi="Wingdings" w:hint="default"/>
      </w:rPr>
    </w:lvl>
    <w:lvl w:ilvl="6" w:tplc="7C10F372">
      <w:start w:val="1"/>
      <w:numFmt w:val="bullet"/>
      <w:lvlText w:val=""/>
      <w:lvlJc w:val="left"/>
      <w:pPr>
        <w:ind w:left="5040" w:hanging="360"/>
      </w:pPr>
      <w:rPr>
        <w:rFonts w:ascii="Symbol" w:hAnsi="Symbol" w:hint="default"/>
      </w:rPr>
    </w:lvl>
    <w:lvl w:ilvl="7" w:tplc="0EB6B09E">
      <w:start w:val="1"/>
      <w:numFmt w:val="bullet"/>
      <w:lvlText w:val="o"/>
      <w:lvlJc w:val="left"/>
      <w:pPr>
        <w:ind w:left="5760" w:hanging="360"/>
      </w:pPr>
      <w:rPr>
        <w:rFonts w:ascii="Courier New" w:hAnsi="Courier New" w:cs="Courier New" w:hint="default"/>
      </w:rPr>
    </w:lvl>
    <w:lvl w:ilvl="8" w:tplc="1916A668">
      <w:start w:val="1"/>
      <w:numFmt w:val="bullet"/>
      <w:lvlText w:val=""/>
      <w:lvlJc w:val="left"/>
      <w:pPr>
        <w:ind w:left="6480" w:hanging="360"/>
      </w:pPr>
      <w:rPr>
        <w:rFonts w:ascii="Wingdings" w:hAnsi="Wingdings" w:hint="default"/>
      </w:rPr>
    </w:lvl>
  </w:abstractNum>
  <w:num w:numId="1" w16cid:durableId="532887495">
    <w:abstractNumId w:val="0"/>
  </w:num>
  <w:num w:numId="2" w16cid:durableId="217252778">
    <w:abstractNumId w:val="1"/>
  </w:num>
  <w:num w:numId="3" w16cid:durableId="1497382920">
    <w:abstractNumId w:val="2"/>
  </w:num>
  <w:num w:numId="4" w16cid:durableId="303851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F3"/>
    <w:rsid w:val="0002545C"/>
    <w:rsid w:val="0004060D"/>
    <w:rsid w:val="00073906"/>
    <w:rsid w:val="000A3EEC"/>
    <w:rsid w:val="000B29C6"/>
    <w:rsid w:val="000D062B"/>
    <w:rsid w:val="000D0D38"/>
    <w:rsid w:val="000E3B3E"/>
    <w:rsid w:val="000E743F"/>
    <w:rsid w:val="00102F49"/>
    <w:rsid w:val="00111531"/>
    <w:rsid w:val="00111DE8"/>
    <w:rsid w:val="00113E50"/>
    <w:rsid w:val="00134CA9"/>
    <w:rsid w:val="001458DF"/>
    <w:rsid w:val="00147B01"/>
    <w:rsid w:val="00160004"/>
    <w:rsid w:val="001920E1"/>
    <w:rsid w:val="001A0004"/>
    <w:rsid w:val="001B34DD"/>
    <w:rsid w:val="001C2388"/>
    <w:rsid w:val="00260B5A"/>
    <w:rsid w:val="00282482"/>
    <w:rsid w:val="0028466A"/>
    <w:rsid w:val="002A24F2"/>
    <w:rsid w:val="002A4AC7"/>
    <w:rsid w:val="002C1C31"/>
    <w:rsid w:val="002C1F04"/>
    <w:rsid w:val="002C33E5"/>
    <w:rsid w:val="002E2F1D"/>
    <w:rsid w:val="002E703B"/>
    <w:rsid w:val="002F6726"/>
    <w:rsid w:val="00302475"/>
    <w:rsid w:val="00302C7E"/>
    <w:rsid w:val="0031471A"/>
    <w:rsid w:val="00315E44"/>
    <w:rsid w:val="00323E48"/>
    <w:rsid w:val="00326250"/>
    <w:rsid w:val="003338BD"/>
    <w:rsid w:val="003349B3"/>
    <w:rsid w:val="003406F4"/>
    <w:rsid w:val="00344727"/>
    <w:rsid w:val="0038060D"/>
    <w:rsid w:val="00394A8C"/>
    <w:rsid w:val="00395AA7"/>
    <w:rsid w:val="003B20B4"/>
    <w:rsid w:val="00401E6E"/>
    <w:rsid w:val="00421005"/>
    <w:rsid w:val="004323DD"/>
    <w:rsid w:val="00444989"/>
    <w:rsid w:val="004452E2"/>
    <w:rsid w:val="00453DA0"/>
    <w:rsid w:val="00461AA6"/>
    <w:rsid w:val="004821B2"/>
    <w:rsid w:val="004842E6"/>
    <w:rsid w:val="004858FD"/>
    <w:rsid w:val="004A4802"/>
    <w:rsid w:val="004B536B"/>
    <w:rsid w:val="004D2108"/>
    <w:rsid w:val="004F5E90"/>
    <w:rsid w:val="005257CA"/>
    <w:rsid w:val="00526D6D"/>
    <w:rsid w:val="00526EE8"/>
    <w:rsid w:val="0054539B"/>
    <w:rsid w:val="00546CDA"/>
    <w:rsid w:val="00547BE1"/>
    <w:rsid w:val="005823DA"/>
    <w:rsid w:val="00587F0C"/>
    <w:rsid w:val="0059687F"/>
    <w:rsid w:val="005C4CA7"/>
    <w:rsid w:val="005D7D6C"/>
    <w:rsid w:val="005F288E"/>
    <w:rsid w:val="005F5D5F"/>
    <w:rsid w:val="00651000"/>
    <w:rsid w:val="00657EC4"/>
    <w:rsid w:val="00666A97"/>
    <w:rsid w:val="00666C12"/>
    <w:rsid w:val="006762CA"/>
    <w:rsid w:val="00680DA3"/>
    <w:rsid w:val="006A5E19"/>
    <w:rsid w:val="006B02AE"/>
    <w:rsid w:val="00701D79"/>
    <w:rsid w:val="007102E2"/>
    <w:rsid w:val="007113FC"/>
    <w:rsid w:val="007438F3"/>
    <w:rsid w:val="00755029"/>
    <w:rsid w:val="007554E8"/>
    <w:rsid w:val="00763815"/>
    <w:rsid w:val="00777967"/>
    <w:rsid w:val="00790591"/>
    <w:rsid w:val="007A391B"/>
    <w:rsid w:val="007C30D8"/>
    <w:rsid w:val="007C75BE"/>
    <w:rsid w:val="007E3422"/>
    <w:rsid w:val="007F38CF"/>
    <w:rsid w:val="008253A9"/>
    <w:rsid w:val="0083738A"/>
    <w:rsid w:val="00840E98"/>
    <w:rsid w:val="00852070"/>
    <w:rsid w:val="00864619"/>
    <w:rsid w:val="00865939"/>
    <w:rsid w:val="008D1675"/>
    <w:rsid w:val="008E5D2D"/>
    <w:rsid w:val="008E5D39"/>
    <w:rsid w:val="00905B46"/>
    <w:rsid w:val="00923A2A"/>
    <w:rsid w:val="009310EE"/>
    <w:rsid w:val="00946156"/>
    <w:rsid w:val="00947088"/>
    <w:rsid w:val="00954388"/>
    <w:rsid w:val="009555F4"/>
    <w:rsid w:val="00965525"/>
    <w:rsid w:val="00974282"/>
    <w:rsid w:val="00985763"/>
    <w:rsid w:val="00994553"/>
    <w:rsid w:val="009C14DB"/>
    <w:rsid w:val="009C7ADB"/>
    <w:rsid w:val="009F486A"/>
    <w:rsid w:val="00A05152"/>
    <w:rsid w:val="00A14327"/>
    <w:rsid w:val="00A50E21"/>
    <w:rsid w:val="00A61A99"/>
    <w:rsid w:val="00A676C5"/>
    <w:rsid w:val="00A73BE5"/>
    <w:rsid w:val="00A762CA"/>
    <w:rsid w:val="00AA1590"/>
    <w:rsid w:val="00AC3049"/>
    <w:rsid w:val="00AC74FE"/>
    <w:rsid w:val="00B33AEF"/>
    <w:rsid w:val="00B365B4"/>
    <w:rsid w:val="00B3739C"/>
    <w:rsid w:val="00B42D88"/>
    <w:rsid w:val="00B43C77"/>
    <w:rsid w:val="00B57C09"/>
    <w:rsid w:val="00B65725"/>
    <w:rsid w:val="00B67FE0"/>
    <w:rsid w:val="00B9288D"/>
    <w:rsid w:val="00BA23EF"/>
    <w:rsid w:val="00BA4634"/>
    <w:rsid w:val="00BA5F6C"/>
    <w:rsid w:val="00BB32B5"/>
    <w:rsid w:val="00BC4388"/>
    <w:rsid w:val="00BC5C39"/>
    <w:rsid w:val="00BD6339"/>
    <w:rsid w:val="00C00A86"/>
    <w:rsid w:val="00C00FCE"/>
    <w:rsid w:val="00C210E9"/>
    <w:rsid w:val="00C233FC"/>
    <w:rsid w:val="00C239D2"/>
    <w:rsid w:val="00C64310"/>
    <w:rsid w:val="00C81F7B"/>
    <w:rsid w:val="00CD5F5F"/>
    <w:rsid w:val="00CD7209"/>
    <w:rsid w:val="00CE56BE"/>
    <w:rsid w:val="00CF4D5D"/>
    <w:rsid w:val="00CF76BC"/>
    <w:rsid w:val="00D04640"/>
    <w:rsid w:val="00D21B68"/>
    <w:rsid w:val="00D63113"/>
    <w:rsid w:val="00D808F2"/>
    <w:rsid w:val="00DD2637"/>
    <w:rsid w:val="00DD68C0"/>
    <w:rsid w:val="00DE0894"/>
    <w:rsid w:val="00E00C2C"/>
    <w:rsid w:val="00E12C93"/>
    <w:rsid w:val="00E12E6F"/>
    <w:rsid w:val="00E16699"/>
    <w:rsid w:val="00E405E7"/>
    <w:rsid w:val="00E4608C"/>
    <w:rsid w:val="00E73396"/>
    <w:rsid w:val="00EB1562"/>
    <w:rsid w:val="00EB604C"/>
    <w:rsid w:val="00EB76AB"/>
    <w:rsid w:val="00EC4F90"/>
    <w:rsid w:val="00ED5CE8"/>
    <w:rsid w:val="00EE1679"/>
    <w:rsid w:val="00EE2557"/>
    <w:rsid w:val="00EF1F40"/>
    <w:rsid w:val="00EF4C9D"/>
    <w:rsid w:val="00F207EC"/>
    <w:rsid w:val="00F2452A"/>
    <w:rsid w:val="00F431D1"/>
    <w:rsid w:val="00F76C62"/>
    <w:rsid w:val="00F854CF"/>
    <w:rsid w:val="00FB13A8"/>
    <w:rsid w:val="00FB69D8"/>
    <w:rsid w:val="00FC12D0"/>
    <w:rsid w:val="00FE4ED7"/>
    <w:rsid w:val="058E1763"/>
    <w:rsid w:val="0B55529A"/>
    <w:rsid w:val="0DCBB82E"/>
    <w:rsid w:val="0E12BAA8"/>
    <w:rsid w:val="16A2323F"/>
    <w:rsid w:val="173C7487"/>
    <w:rsid w:val="19F2AA24"/>
    <w:rsid w:val="1A63DD96"/>
    <w:rsid w:val="1D56F738"/>
    <w:rsid w:val="1EA83903"/>
    <w:rsid w:val="1F18B5AF"/>
    <w:rsid w:val="1F4B61CA"/>
    <w:rsid w:val="20B35BF5"/>
    <w:rsid w:val="21442338"/>
    <w:rsid w:val="2524166B"/>
    <w:rsid w:val="280E72E6"/>
    <w:rsid w:val="28CDEEFE"/>
    <w:rsid w:val="28F1DA67"/>
    <w:rsid w:val="2B4613A8"/>
    <w:rsid w:val="2CDCD238"/>
    <w:rsid w:val="2E798D13"/>
    <w:rsid w:val="2E7DB46A"/>
    <w:rsid w:val="2F0B850E"/>
    <w:rsid w:val="34076E60"/>
    <w:rsid w:val="34C8E698"/>
    <w:rsid w:val="38FF3146"/>
    <w:rsid w:val="3A4ACF9B"/>
    <w:rsid w:val="3A9B01A7"/>
    <w:rsid w:val="3F6E72CA"/>
    <w:rsid w:val="417CC6F7"/>
    <w:rsid w:val="41BC2BEF"/>
    <w:rsid w:val="4245D69E"/>
    <w:rsid w:val="42A6138C"/>
    <w:rsid w:val="442E6090"/>
    <w:rsid w:val="4432FC94"/>
    <w:rsid w:val="455964C8"/>
    <w:rsid w:val="45940FCA"/>
    <w:rsid w:val="45DDB44E"/>
    <w:rsid w:val="46E93231"/>
    <w:rsid w:val="499F67CE"/>
    <w:rsid w:val="4AB912F7"/>
    <w:rsid w:val="4C4CF5D2"/>
    <w:rsid w:val="4D559722"/>
    <w:rsid w:val="4F7AC354"/>
    <w:rsid w:val="50798692"/>
    <w:rsid w:val="579D642B"/>
    <w:rsid w:val="597AC6D3"/>
    <w:rsid w:val="5BD47AAE"/>
    <w:rsid w:val="5E06D783"/>
    <w:rsid w:val="6B1004AE"/>
    <w:rsid w:val="6FE594D1"/>
    <w:rsid w:val="7280D10A"/>
    <w:rsid w:val="7C512E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73019"/>
  <w15:chartTrackingRefBased/>
  <w15:docId w15:val="{D534C976-BE0A-4D6A-A584-946EF8C3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8F3"/>
    <w:rPr>
      <w:rFonts w:eastAsiaTheme="majorEastAsia" w:cstheme="majorBidi"/>
      <w:color w:val="272727" w:themeColor="text1" w:themeTint="D8"/>
    </w:rPr>
  </w:style>
  <w:style w:type="paragraph" w:styleId="Title">
    <w:name w:val="Title"/>
    <w:basedOn w:val="Normal"/>
    <w:next w:val="Normal"/>
    <w:link w:val="TitleChar"/>
    <w:uiPriority w:val="10"/>
    <w:qFormat/>
    <w:rsid w:val="00743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8F3"/>
    <w:pPr>
      <w:spacing w:before="160"/>
      <w:jc w:val="center"/>
    </w:pPr>
    <w:rPr>
      <w:i/>
      <w:iCs/>
      <w:color w:val="404040" w:themeColor="text1" w:themeTint="BF"/>
    </w:rPr>
  </w:style>
  <w:style w:type="character" w:customStyle="1" w:styleId="QuoteChar">
    <w:name w:val="Quote Char"/>
    <w:basedOn w:val="DefaultParagraphFont"/>
    <w:link w:val="Quote"/>
    <w:uiPriority w:val="29"/>
    <w:rsid w:val="007438F3"/>
    <w:rPr>
      <w:i/>
      <w:iCs/>
      <w:color w:val="404040" w:themeColor="text1" w:themeTint="BF"/>
    </w:rPr>
  </w:style>
  <w:style w:type="paragraph" w:styleId="ListParagraph">
    <w:name w:val="List Paragraph"/>
    <w:aliases w:val="Citation List,First level bullet,Graphic,List Paragraph (numbered (a)),List Paragraph Char Char,List Paragraph1,List Paragraph11,List Paragraph2,Number_1,Paragraph,SGLText List Paragraph,Table of contents numbered,b1,new,normal"/>
    <w:basedOn w:val="Normal"/>
    <w:link w:val="ListParagraphChar"/>
    <w:uiPriority w:val="34"/>
    <w:qFormat/>
    <w:rsid w:val="007438F3"/>
    <w:pPr>
      <w:ind w:left="720"/>
      <w:contextualSpacing/>
    </w:pPr>
  </w:style>
  <w:style w:type="character" w:styleId="IntenseEmphasis">
    <w:name w:val="Intense Emphasis"/>
    <w:basedOn w:val="DefaultParagraphFont"/>
    <w:uiPriority w:val="21"/>
    <w:qFormat/>
    <w:rsid w:val="007438F3"/>
    <w:rPr>
      <w:i/>
      <w:iCs/>
      <w:color w:val="0F4761" w:themeColor="accent1" w:themeShade="BF"/>
    </w:rPr>
  </w:style>
  <w:style w:type="paragraph" w:styleId="IntenseQuote">
    <w:name w:val="Intense Quote"/>
    <w:basedOn w:val="Normal"/>
    <w:next w:val="Normal"/>
    <w:link w:val="IntenseQuoteChar"/>
    <w:uiPriority w:val="30"/>
    <w:qFormat/>
    <w:rsid w:val="00743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8F3"/>
    <w:rPr>
      <w:i/>
      <w:iCs/>
      <w:color w:val="0F4761" w:themeColor="accent1" w:themeShade="BF"/>
    </w:rPr>
  </w:style>
  <w:style w:type="character" w:styleId="IntenseReference">
    <w:name w:val="Intense Reference"/>
    <w:basedOn w:val="DefaultParagraphFont"/>
    <w:uiPriority w:val="32"/>
    <w:qFormat/>
    <w:rsid w:val="007438F3"/>
    <w:rPr>
      <w:b/>
      <w:bCs/>
      <w:smallCaps/>
      <w:color w:val="0F4761" w:themeColor="accent1" w:themeShade="BF"/>
      <w:spacing w:val="5"/>
    </w:rPr>
  </w:style>
  <w:style w:type="paragraph" w:customStyle="1" w:styleId="Default">
    <w:name w:val="Default"/>
    <w:rsid w:val="007438F3"/>
    <w:pPr>
      <w:autoSpaceDE w:val="0"/>
      <w:autoSpaceDN w:val="0"/>
      <w:adjustRightInd w:val="0"/>
      <w:spacing w:after="0" w:line="240" w:lineRule="auto"/>
    </w:pPr>
    <w:rPr>
      <w:rFonts w:ascii="Calibri" w:hAnsi="Calibri" w:cs="Calibri"/>
      <w:color w:val="000000"/>
      <w:kern w:val="0"/>
    </w:rPr>
  </w:style>
  <w:style w:type="character" w:customStyle="1" w:styleId="ListParagraphChar">
    <w:name w:val="List Paragraph Char"/>
    <w:aliases w:val="Citation List Char,First level bullet Char,Graphic Char,List Paragraph (numbered (a)) Char,List Paragraph Char Char Char,List Paragraph1 Char,List Paragraph11 Char,List Paragraph2 Char,Number_1 Char,Paragraph Char,b1 Char,new Char"/>
    <w:basedOn w:val="DefaultParagraphFont"/>
    <w:link w:val="ListParagraph"/>
    <w:uiPriority w:val="34"/>
    <w:locked/>
    <w:rsid w:val="004D2108"/>
  </w:style>
  <w:style w:type="character" w:customStyle="1" w:styleId="normaltextrun">
    <w:name w:val="normaltextrun"/>
    <w:basedOn w:val="DefaultParagraphFont"/>
    <w:rsid w:val="006A5E19"/>
  </w:style>
  <w:style w:type="paragraph" w:styleId="Revision">
    <w:name w:val="Revision"/>
    <w:hidden/>
    <w:uiPriority w:val="99"/>
    <w:semiHidden/>
    <w:rsid w:val="006762CA"/>
    <w:pPr>
      <w:spacing w:after="0" w:line="240" w:lineRule="auto"/>
    </w:pPr>
  </w:style>
  <w:style w:type="character" w:styleId="CommentReference">
    <w:name w:val="annotation reference"/>
    <w:basedOn w:val="DefaultParagraphFont"/>
    <w:uiPriority w:val="99"/>
    <w:semiHidden/>
    <w:unhideWhenUsed/>
    <w:rsid w:val="006762CA"/>
    <w:rPr>
      <w:sz w:val="16"/>
      <w:szCs w:val="16"/>
    </w:rPr>
  </w:style>
  <w:style w:type="paragraph" w:styleId="CommentText">
    <w:name w:val="annotation text"/>
    <w:basedOn w:val="Normal"/>
    <w:link w:val="CommentTextChar"/>
    <w:uiPriority w:val="99"/>
    <w:unhideWhenUsed/>
    <w:rsid w:val="006762CA"/>
    <w:pPr>
      <w:spacing w:line="240" w:lineRule="auto"/>
    </w:pPr>
    <w:rPr>
      <w:sz w:val="20"/>
      <w:szCs w:val="20"/>
    </w:rPr>
  </w:style>
  <w:style w:type="character" w:customStyle="1" w:styleId="CommentTextChar">
    <w:name w:val="Comment Text Char"/>
    <w:basedOn w:val="DefaultParagraphFont"/>
    <w:link w:val="CommentText"/>
    <w:uiPriority w:val="99"/>
    <w:rsid w:val="006762CA"/>
    <w:rPr>
      <w:sz w:val="20"/>
      <w:szCs w:val="20"/>
    </w:rPr>
  </w:style>
  <w:style w:type="paragraph" w:styleId="CommentSubject">
    <w:name w:val="annotation subject"/>
    <w:basedOn w:val="CommentText"/>
    <w:next w:val="CommentText"/>
    <w:link w:val="CommentSubjectChar"/>
    <w:uiPriority w:val="99"/>
    <w:semiHidden/>
    <w:unhideWhenUsed/>
    <w:rsid w:val="006762CA"/>
    <w:rPr>
      <w:b/>
      <w:bCs/>
    </w:rPr>
  </w:style>
  <w:style w:type="character" w:customStyle="1" w:styleId="CommentSubjectChar">
    <w:name w:val="Comment Subject Char"/>
    <w:basedOn w:val="CommentTextChar"/>
    <w:link w:val="CommentSubject"/>
    <w:uiPriority w:val="99"/>
    <w:semiHidden/>
    <w:rsid w:val="006762CA"/>
    <w:rPr>
      <w:b/>
      <w:bCs/>
      <w:sz w:val="20"/>
      <w:szCs w:val="20"/>
    </w:rPr>
  </w:style>
  <w:style w:type="paragraph" w:styleId="Footer">
    <w:name w:val="footer"/>
    <w:basedOn w:val="Normal"/>
    <w:link w:val="FooterChar"/>
    <w:uiPriority w:val="99"/>
    <w:unhideWhenUsed/>
    <w:rsid w:val="00777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967"/>
  </w:style>
  <w:style w:type="character" w:styleId="Mention">
    <w:name w:val="Mention"/>
    <w:basedOn w:val="DefaultParagraphFont"/>
    <w:uiPriority w:val="99"/>
    <w:unhideWhenUsed/>
    <w:rsid w:val="002C33E5"/>
    <w:rPr>
      <w:color w:val="2B579A"/>
      <w:shd w:val="clear" w:color="auto" w:fill="E1DFDD"/>
    </w:rPr>
  </w:style>
  <w:style w:type="paragraph" w:styleId="Header">
    <w:name w:val="header"/>
    <w:basedOn w:val="Normal"/>
    <w:link w:val="HeaderChar"/>
    <w:uiPriority w:val="99"/>
    <w:unhideWhenUsed/>
    <w:rsid w:val="0085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70"/>
  </w:style>
  <w:style w:type="character" w:styleId="Hyperlink">
    <w:name w:val="Hyperlink"/>
    <w:basedOn w:val="DefaultParagraphFont"/>
    <w:uiPriority w:val="99"/>
    <w:unhideWhenUsed/>
    <w:rsid w:val="00BA5F6C"/>
    <w:rPr>
      <w:color w:val="467886" w:themeColor="hyperlink"/>
      <w:u w:val="single"/>
    </w:rPr>
  </w:style>
  <w:style w:type="character" w:customStyle="1" w:styleId="eop">
    <w:name w:val="eop"/>
    <w:basedOn w:val="DefaultParagraphFont"/>
    <w:rsid w:val="00BA5F6C"/>
  </w:style>
  <w:style w:type="paragraph" w:customStyle="1" w:styleId="paragraph">
    <w:name w:val="paragraph"/>
    <w:basedOn w:val="Normal"/>
    <w:rsid w:val="00BA5F6C"/>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52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ppress@b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p.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ppress@bp.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c.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91EA36F29F3D4BA49E1A758D59995D" ma:contentTypeVersion="18" ma:contentTypeDescription="Create a new document." ma:contentTypeScope="" ma:versionID="524a5f5ac05cbc9ea84770d2071b64ee">
  <xsd:schema xmlns:xsd="http://www.w3.org/2001/XMLSchema" xmlns:xs="http://www.w3.org/2001/XMLSchema" xmlns:p="http://schemas.microsoft.com/office/2006/metadata/properties" xmlns:ns2="cfa63714-1f77-409d-b36d-a3a2af6399f2" xmlns:ns3="dfd47af2-2a28-41c8-ae04-23d66b35948a" xmlns:ns4="b23b8984-eafa-4e79-985e-54f52f3da58e" targetNamespace="http://schemas.microsoft.com/office/2006/metadata/properties" ma:root="true" ma:fieldsID="9ef9edff157e1acfbf8d6a0235d629a7" ns2:_="" ns3:_="" ns4:_="">
    <xsd:import namespace="cfa63714-1f77-409d-b36d-a3a2af6399f2"/>
    <xsd:import namespace="dfd47af2-2a28-41c8-ae04-23d66b35948a"/>
    <xsd:import namespace="b23b8984-eafa-4e79-985e-54f52f3da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63714-1f77-409d-b36d-a3a2af639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0e634-2f09-4e55-a821-ed671eb11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47af2-2a28-41c8-ae04-23d66b359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3b8984-eafa-4e79-985e-54f52f3da58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8e962e8-5251-4c1f-aec1-e115584d24ca}" ma:internalName="TaxCatchAll" ma:showField="CatchAllData" ma:web="dfd47af2-2a28-41c8-ae04-23d66b359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3b8984-eafa-4e79-985e-54f52f3da58e" xsi:nil="true"/>
    <lcf76f155ced4ddcb4097134ff3c332f xmlns="cfa63714-1f77-409d-b36d-a3a2af6399f2">
      <Terms xmlns="http://schemas.microsoft.com/office/infopath/2007/PartnerControls"/>
    </lcf76f155ced4ddcb4097134ff3c332f>
    <SharedWithUsers xmlns="dfd47af2-2a28-41c8-ae04-23d66b35948a">
      <UserInfo>
        <DisplayName>Cisse, Massaer</DisplayName>
        <AccountId>123</AccountId>
        <AccountType/>
      </UserInfo>
      <UserInfo>
        <DisplayName>Sow, Fatimata</DisplayName>
        <AccountId>21</AccountId>
        <AccountType/>
      </UserInfo>
      <UserInfo>
        <DisplayName>Garner, Russell</DisplayName>
        <AccountId>46</AccountId>
        <AccountType/>
      </UserInfo>
      <UserInfo>
        <DisplayName>Sidialy, Moulaye Mhamed</DisplayName>
        <AccountId>15</AccountId>
        <AccountType/>
      </UserInfo>
      <UserInfo>
        <DisplayName>Cann, Ian</DisplayName>
        <AccountId>1037</AccountId>
        <AccountType/>
      </UserInfo>
      <UserInfo>
        <DisplayName>Thompson, James</DisplayName>
        <AccountId>103</AccountId>
        <AccountType/>
      </UserInfo>
      <UserInfo>
        <DisplayName>Ovion, Sarah</DisplayName>
        <AccountId>761</AccountId>
        <AccountType/>
      </UserInfo>
      <UserInfo>
        <DisplayName>Khan, Omayma</DisplayName>
        <AccountId>1133</AccountId>
        <AccountType/>
      </UserInfo>
      <UserInfo>
        <DisplayName>Omar, Hagar M</DisplayName>
        <AccountId>576</AccountId>
        <AccountType/>
      </UserInfo>
      <UserInfo>
        <DisplayName>Campbell-Gay, Andrew</DisplayName>
        <AccountId>16</AccountId>
        <AccountType/>
      </UserInfo>
      <UserInfo>
        <DisplayName>Skrinda, Claire</DisplayName>
        <AccountId>111</AccountId>
        <AccountType/>
      </UserInfo>
      <UserInfo>
        <DisplayName>Arnold, Rachael</DisplayName>
        <AccountId>568</AccountId>
        <AccountType/>
      </UserInfo>
      <UserInfo>
        <DisplayName>Limam, Mohamed</DisplayName>
        <AccountId>69</AccountId>
        <AccountType/>
      </UserInfo>
      <UserInfo>
        <DisplayName>Rahmanov, Rahman</DisplayName>
        <AccountId>63</AccountId>
        <AccountType/>
      </UserInfo>
      <UserInfo>
        <DisplayName>Wynne-Williams, Edmund</DisplayName>
        <AccountId>620</AccountId>
        <AccountType/>
      </UserInfo>
      <UserInfo>
        <DisplayName>Henry, Sara</DisplayName>
        <AccountId>1246</AccountId>
        <AccountType/>
      </UserInfo>
      <UserInfo>
        <DisplayName>Shaw, Stephen</DisplayName>
        <AccountId>349</AccountId>
        <AccountType/>
      </UserInfo>
      <UserInfo>
        <DisplayName>Milsom, Benjamin</DisplayName>
        <AccountId>1340</AccountId>
        <AccountType/>
      </UserInfo>
      <UserInfo>
        <DisplayName>Birrell, Gordon Y</DisplayName>
        <AccountId>1341</AccountId>
        <AccountType/>
      </UserInfo>
      <UserInfo>
        <DisplayName>Exarchou, Ioanna</DisplayName>
        <AccountId>1342</AccountId>
        <AccountType/>
      </UserInfo>
      <UserInfo>
        <DisplayName>Dotzenrath, Anja-Isabel</DisplayName>
        <AccountId>1343</AccountId>
        <AccountType/>
      </UserInfo>
      <UserInfo>
        <DisplayName>Emembolu, Emeka</DisplayName>
        <AccountId>1344</AccountId>
        <AccountType/>
      </UserInfo>
      <UserInfo>
        <DisplayName>Lin, William</DisplayName>
        <AccountId>1345</AccountId>
        <AccountType/>
      </UserInfo>
      <UserInfo>
        <DisplayName>Collins, Graham D</DisplayName>
        <AccountId>1034</AccountId>
        <AccountType/>
      </UserInfo>
      <UserInfo>
        <DisplayName>Randall, Jaclyn S</DisplayName>
        <AccountId>1098</AccountId>
        <AccountType/>
      </UserInfo>
      <UserInfo>
        <DisplayName>Brown, Rita</DisplayName>
        <AccountId>638</AccountId>
        <AccountType/>
      </UserInfo>
      <UserInfo>
        <DisplayName>Agone, Avanti (WIPRO TECHNOLOGIES)</DisplayName>
        <AccountId>959</AccountId>
        <AccountType/>
      </UserInfo>
    </SharedWithUsers>
  </documentManagement>
</p:properties>
</file>

<file path=customXml/itemProps1.xml><?xml version="1.0" encoding="utf-8"?>
<ds:datastoreItem xmlns:ds="http://schemas.openxmlformats.org/officeDocument/2006/customXml" ds:itemID="{C7F464DD-CBBE-44F4-82E6-9DD1B086AF41}">
  <ds:schemaRefs>
    <ds:schemaRef ds:uri="http://schemas.microsoft.com/sharepoint/v3/contenttype/forms"/>
  </ds:schemaRefs>
</ds:datastoreItem>
</file>

<file path=customXml/itemProps2.xml><?xml version="1.0" encoding="utf-8"?>
<ds:datastoreItem xmlns:ds="http://schemas.openxmlformats.org/officeDocument/2006/customXml" ds:itemID="{307DE95D-C4D0-4B1F-923C-CC5428ED5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63714-1f77-409d-b36d-a3a2af6399f2"/>
    <ds:schemaRef ds:uri="dfd47af2-2a28-41c8-ae04-23d66b35948a"/>
    <ds:schemaRef ds:uri="b23b8984-eafa-4e79-985e-54f52f3d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F5B0D-7335-4B75-B869-FA04D5D99B26}">
  <ds:schemaRefs>
    <ds:schemaRef ds:uri="http://schemas.microsoft.com/office/2006/metadata/properties"/>
    <ds:schemaRef ds:uri="http://schemas.microsoft.com/office/infopath/2007/PartnerControls"/>
    <ds:schemaRef ds:uri="b23b8984-eafa-4e79-985e-54f52f3da58e"/>
    <ds:schemaRef ds:uri="cfa63714-1f77-409d-b36d-a3a2af6399f2"/>
    <ds:schemaRef ds:uri="dfd47af2-2a28-41c8-ae04-23d66b35948a"/>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99</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Dave</dc:creator>
  <cp:lastModifiedBy>Isselmou, Soueda</cp:lastModifiedBy>
  <cp:revision>80</cp:revision>
  <cp:lastPrinted>2024-04-17T11:06:00Z</cp:lastPrinted>
  <dcterms:created xsi:type="dcterms:W3CDTF">2024-04-18T17:16:00Z</dcterms:created>
  <dcterms:modified xsi:type="dcterms:W3CDTF">2024-06-04T00:26:00Z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#000000,10,Univers for BP Light</vt:lpwstr>
  </property>
  <property fmtid="{D5CDD505-2E9C-101B-9397-08002B2CF9AE}" pid="3" name="ClassificationContentMarkingFooterShapeIds">
    <vt:lpwstr>300d97b,2381878a,11882f3</vt:lpwstr>
  </property>
  <property fmtid="{D5CDD505-2E9C-101B-9397-08002B2CF9AE}" pid="4" name="ClassificationContentMarkingFooterText">
    <vt:lpwstr>Confidential</vt:lpwstr>
  </property>
  <property fmtid="{D5CDD505-2E9C-101B-9397-08002B2CF9AE}" pid="5" name="ContentTypeId">
    <vt:lpwstr>0x0101001D91EA36F29F3D4BA49E1A758D59995D</vt:lpwstr>
  </property>
  <property fmtid="{D5CDD505-2E9C-101B-9397-08002B2CF9AE}" pid="6" name="GrammarlyDocumentId">
    <vt:lpwstr>50364641-0460-45cb-bbc3-fd487ee3e6db</vt:lpwstr>
  </property>
  <property fmtid="{D5CDD505-2E9C-101B-9397-08002B2CF9AE}" pid="7" name="MediaServiceImageTags">
    <vt:lpwstr/>
  </property>
</Properties>
</file>